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2C793" w14:textId="7D1A3A6E" w:rsidR="00CE0A1A" w:rsidRPr="00DE23B1" w:rsidRDefault="00CE0A1A" w:rsidP="00CE0A1A">
      <w:pPr>
        <w:pStyle w:val="3GPPHeader"/>
        <w:spacing w:after="60"/>
        <w:rPr>
          <w:rFonts w:ascii="Arial" w:hAnsi="Arial" w:cs="Arial"/>
          <w:sz w:val="32"/>
          <w:szCs w:val="32"/>
          <w:highlight w:val="yellow"/>
          <w:lang w:val="en-US"/>
        </w:rPr>
      </w:pPr>
      <w:bookmarkStart w:id="0" w:name="clause4"/>
      <w:bookmarkStart w:id="1" w:name="_Toc2086441"/>
      <w:bookmarkEnd w:id="0"/>
      <w:r w:rsidRPr="00DE23B1">
        <w:rPr>
          <w:rFonts w:ascii="Arial" w:hAnsi="Arial" w:cs="Arial"/>
          <w:lang w:val="en-US"/>
        </w:rPr>
        <w:t>3GPP TSG-RAN WG4 #9</w:t>
      </w:r>
      <w:r w:rsidR="005601E6">
        <w:rPr>
          <w:rFonts w:ascii="Arial" w:hAnsi="Arial" w:cs="Arial"/>
          <w:lang w:val="en-US"/>
        </w:rPr>
        <w:t>9-e</w:t>
      </w:r>
      <w:r w:rsidRPr="00DE23B1">
        <w:rPr>
          <w:rFonts w:ascii="Arial" w:hAnsi="Arial" w:cs="Arial"/>
          <w:lang w:val="en-US"/>
        </w:rPr>
        <w:tab/>
      </w:r>
      <w:r w:rsidR="00E85664" w:rsidRPr="00E85664">
        <w:rPr>
          <w:rFonts w:ascii="Arial" w:hAnsi="Arial" w:cs="Arial"/>
          <w:sz w:val="32"/>
          <w:szCs w:val="32"/>
          <w:lang w:val="en-US"/>
        </w:rPr>
        <w:t>R4-</w:t>
      </w:r>
      <w:r w:rsidR="00FC15A6" w:rsidRPr="00FC15A6">
        <w:rPr>
          <w:rFonts w:ascii="Arial" w:hAnsi="Arial" w:cs="Arial"/>
          <w:sz w:val="32"/>
          <w:szCs w:val="32"/>
          <w:lang w:val="en-US"/>
        </w:rPr>
        <w:t>2110224</w:t>
      </w:r>
    </w:p>
    <w:p w14:paraId="64AF31A2" w14:textId="1BD1F3A6" w:rsidR="00CE0A1A" w:rsidRPr="00DE23B1" w:rsidRDefault="00CE0A1A" w:rsidP="00CE0A1A">
      <w:pPr>
        <w:pStyle w:val="3GPPHeader"/>
        <w:rPr>
          <w:rFonts w:ascii="Arial" w:hAnsi="Arial" w:cs="Arial"/>
          <w:lang w:val="en-US"/>
        </w:rPr>
      </w:pPr>
      <w:r w:rsidRPr="00DE23B1">
        <w:rPr>
          <w:rFonts w:ascii="Arial" w:hAnsi="Arial" w:cs="Arial"/>
          <w:lang w:val="en-US"/>
        </w:rPr>
        <w:t xml:space="preserve">Electronic meeting, </w:t>
      </w:r>
      <w:r w:rsidR="005601E6" w:rsidRPr="001C7697">
        <w:rPr>
          <w:rFonts w:ascii="Arial" w:hAnsi="Arial" w:cs="Arial"/>
          <w:lang w:val="en-US"/>
        </w:rPr>
        <w:t>19th – 27th May 2021</w:t>
      </w:r>
    </w:p>
    <w:p w14:paraId="30100EF6" w14:textId="77777777" w:rsidR="00CE0A1A" w:rsidRPr="00DE23B1" w:rsidRDefault="00CE0A1A" w:rsidP="00CE0A1A">
      <w:pPr>
        <w:pStyle w:val="3GPPHeader"/>
        <w:rPr>
          <w:rFonts w:ascii="Arial" w:hAnsi="Arial" w:cs="Arial"/>
          <w:lang w:val="en-US"/>
        </w:rPr>
      </w:pPr>
    </w:p>
    <w:p w14:paraId="731AB78D" w14:textId="77777777" w:rsidR="00CE0A1A" w:rsidRPr="00DE23B1" w:rsidRDefault="00CE0A1A" w:rsidP="00CE0A1A">
      <w:pPr>
        <w:pStyle w:val="3GPPHeader"/>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344DB054" w:rsidR="00CE0A1A" w:rsidRPr="00DE23B1" w:rsidRDefault="00CE0A1A" w:rsidP="00CE0A1A">
      <w:pPr>
        <w:pStyle w:val="3GPPHeader"/>
        <w:rPr>
          <w:rFonts w:ascii="Arial" w:hAnsi="Arial" w:cs="Arial"/>
          <w:sz w:val="22"/>
          <w:lang w:val="en-US"/>
        </w:rPr>
      </w:pPr>
      <w:r w:rsidRPr="00DE23B1">
        <w:rPr>
          <w:rFonts w:ascii="Arial" w:hAnsi="Arial" w:cs="Arial"/>
          <w:sz w:val="22"/>
          <w:lang w:val="en-US"/>
        </w:rPr>
        <w:t xml:space="preserve">Title:  </w:t>
      </w:r>
      <w:r w:rsidRPr="00DE23B1">
        <w:rPr>
          <w:rFonts w:ascii="Arial" w:hAnsi="Arial" w:cs="Arial"/>
          <w:sz w:val="22"/>
          <w:lang w:val="en-US"/>
        </w:rPr>
        <w:tab/>
      </w:r>
      <w:r w:rsidR="008673C6" w:rsidRPr="00DE23B1">
        <w:rPr>
          <w:rFonts w:ascii="Arial" w:hAnsi="Arial" w:cs="Arial"/>
          <w:sz w:val="22"/>
          <w:lang w:val="en-US"/>
        </w:rPr>
        <w:t xml:space="preserve">RRM </w:t>
      </w:r>
      <w:r w:rsidR="00E2350A" w:rsidRPr="00DE23B1">
        <w:rPr>
          <w:rFonts w:ascii="Arial" w:hAnsi="Arial" w:cs="Arial"/>
          <w:sz w:val="22"/>
          <w:lang w:val="en-US"/>
        </w:rPr>
        <w:t xml:space="preserve">Measurement </w:t>
      </w:r>
      <w:r w:rsidRPr="00DE23B1">
        <w:rPr>
          <w:rFonts w:ascii="Arial" w:hAnsi="Arial" w:cs="Arial"/>
          <w:sz w:val="22"/>
          <w:lang w:val="en-US"/>
        </w:rPr>
        <w:t xml:space="preserve">requirements for </w:t>
      </w:r>
      <w:r w:rsidR="00E2350A" w:rsidRPr="00DE23B1">
        <w:rPr>
          <w:rFonts w:ascii="Arial" w:hAnsi="Arial" w:cs="Arial"/>
          <w:sz w:val="22"/>
          <w:lang w:val="en-US"/>
        </w:rPr>
        <w:t>NTN</w:t>
      </w:r>
    </w:p>
    <w:p w14:paraId="256D422A" w14:textId="2889A57D" w:rsidR="00CE0A1A" w:rsidRPr="0036570E" w:rsidRDefault="00CE0A1A" w:rsidP="00CE0A1A">
      <w:pPr>
        <w:pStyle w:val="3GPPHeader"/>
        <w:rPr>
          <w:rFonts w:ascii="Arial" w:hAnsi="Arial" w:cs="Arial"/>
          <w:sz w:val="22"/>
          <w:lang w:val="en-US"/>
        </w:rPr>
      </w:pPr>
      <w:r w:rsidRPr="0036570E">
        <w:rPr>
          <w:rFonts w:ascii="Arial" w:hAnsi="Arial" w:cs="Arial"/>
          <w:sz w:val="22"/>
          <w:lang w:val="en-US"/>
        </w:rPr>
        <w:t>Agenda Item:</w:t>
      </w:r>
      <w:r w:rsidRPr="0036570E">
        <w:rPr>
          <w:rFonts w:ascii="Arial" w:hAnsi="Arial" w:cs="Arial"/>
          <w:sz w:val="22"/>
          <w:lang w:val="en-US"/>
        </w:rPr>
        <w:tab/>
      </w:r>
      <w:r w:rsidR="008673C6">
        <w:rPr>
          <w:rFonts w:ascii="Arial" w:hAnsi="Arial" w:cs="Arial"/>
          <w:sz w:val="22"/>
          <w:lang w:val="en-US"/>
        </w:rPr>
        <w:t>9.12.4.4</w:t>
      </w:r>
    </w:p>
    <w:p w14:paraId="6B8FFAE7" w14:textId="77777777" w:rsidR="00CE0A1A" w:rsidRPr="00DE23B1" w:rsidRDefault="00CE0A1A" w:rsidP="00CE0A1A">
      <w:pPr>
        <w:pStyle w:val="3GPPHeader"/>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p w14:paraId="438BBA8B" w14:textId="3909F88C" w:rsidR="00080512" w:rsidRPr="00DE23B1" w:rsidRDefault="00985F99">
      <w:pPr>
        <w:pStyle w:val="Heading1"/>
        <w:rPr>
          <w:rFonts w:cs="Arial"/>
          <w:lang w:val="en-US"/>
        </w:rPr>
      </w:pPr>
      <w:r w:rsidRPr="00DE23B1">
        <w:rPr>
          <w:rFonts w:cs="Arial"/>
          <w:lang w:val="en-US"/>
        </w:rPr>
        <w:t>1</w:t>
      </w:r>
      <w:r w:rsidR="00080512" w:rsidRPr="00DE23B1">
        <w:rPr>
          <w:rFonts w:cs="Arial"/>
          <w:lang w:val="en-US"/>
        </w:rPr>
        <w:tab/>
      </w:r>
      <w:bookmarkEnd w:id="1"/>
      <w:r w:rsidR="00B93FB3" w:rsidRPr="00DE23B1">
        <w:rPr>
          <w:rFonts w:cs="Arial"/>
          <w:lang w:val="en-US"/>
        </w:rPr>
        <w:t>Introduction</w:t>
      </w:r>
    </w:p>
    <w:p w14:paraId="33042A3F" w14:textId="10051D34" w:rsidR="004169D7" w:rsidRPr="00DE23B1" w:rsidRDefault="002B7913" w:rsidP="004169D7">
      <w:pPr>
        <w:rPr>
          <w:rFonts w:ascii="Arial" w:hAnsi="Arial" w:cs="Arial"/>
          <w:lang w:val="en-US"/>
        </w:rPr>
      </w:pPr>
      <w:r w:rsidRPr="00DE23B1">
        <w:rPr>
          <w:rFonts w:ascii="Arial" w:hAnsi="Arial" w:cs="Arial"/>
          <w:lang w:val="en-US"/>
        </w:rPr>
        <w:t>In RAN4#</w:t>
      </w:r>
      <w:r w:rsidR="0036570E" w:rsidRPr="0036570E">
        <w:rPr>
          <w:rFonts w:ascii="Arial" w:hAnsi="Arial" w:cs="Arial"/>
          <w:lang w:val="en-US"/>
        </w:rPr>
        <w:t xml:space="preserve"> </w:t>
      </w:r>
      <w:r w:rsidR="00D00F7B">
        <w:rPr>
          <w:rFonts w:ascii="Arial" w:hAnsi="Arial" w:cs="Arial"/>
          <w:lang w:val="en-US"/>
        </w:rPr>
        <w:t>98</w:t>
      </w:r>
      <w:r w:rsidR="0036570E" w:rsidRPr="00DE23B1">
        <w:rPr>
          <w:rFonts w:ascii="Arial" w:hAnsi="Arial" w:cs="Arial"/>
          <w:lang w:val="en-US"/>
        </w:rPr>
        <w:t xml:space="preserve">bis-e </w:t>
      </w:r>
      <w:r w:rsidRPr="00DE23B1">
        <w:rPr>
          <w:rFonts w:ascii="Arial" w:hAnsi="Arial" w:cs="Arial"/>
          <w:lang w:val="en-US"/>
        </w:rPr>
        <w:t xml:space="preserve">a WF on NTN RRM </w:t>
      </w:r>
      <w:r w:rsidR="00CE0A1A" w:rsidRPr="00DE23B1">
        <w:rPr>
          <w:rFonts w:ascii="Arial" w:hAnsi="Arial" w:cs="Arial"/>
          <w:lang w:val="en-US"/>
        </w:rPr>
        <w:t xml:space="preserve">measurement </w:t>
      </w:r>
      <w:r w:rsidRPr="00DE23B1">
        <w:rPr>
          <w:rFonts w:ascii="Arial" w:hAnsi="Arial" w:cs="Arial"/>
          <w:lang w:val="en-US"/>
        </w:rPr>
        <w:t>requirements was approved [1]. In this contribution we develop some of the topics</w:t>
      </w:r>
      <w:r w:rsidR="004D21EC">
        <w:rPr>
          <w:rFonts w:ascii="Arial" w:hAnsi="Arial" w:cs="Arial"/>
          <w:lang w:val="en-US"/>
        </w:rPr>
        <w:t xml:space="preserve"> which were agreed to continue study in RRM measurement part</w:t>
      </w:r>
      <w:r w:rsidRPr="00DE23B1">
        <w:rPr>
          <w:rFonts w:ascii="Arial" w:hAnsi="Arial" w:cs="Arial"/>
          <w:lang w:val="en-US"/>
        </w:rPr>
        <w:t xml:space="preserve"> in the WF</w:t>
      </w:r>
      <w:r w:rsidR="004D21EC">
        <w:rPr>
          <w:rFonts w:ascii="Arial" w:hAnsi="Arial" w:cs="Arial"/>
          <w:lang w:val="en-US"/>
        </w:rPr>
        <w:t>.</w:t>
      </w:r>
    </w:p>
    <w:p w14:paraId="41D58D2D" w14:textId="6D81B6D3" w:rsidR="004169D7" w:rsidRPr="00DE23B1" w:rsidRDefault="004169D7" w:rsidP="004169D7">
      <w:pPr>
        <w:pStyle w:val="Heading1"/>
        <w:rPr>
          <w:rFonts w:cs="Arial"/>
          <w:lang w:val="en-US"/>
        </w:rPr>
      </w:pPr>
      <w:r w:rsidRPr="00DE23B1">
        <w:rPr>
          <w:rFonts w:cs="Arial"/>
          <w:lang w:val="en-US"/>
        </w:rPr>
        <w:t>2</w:t>
      </w:r>
      <w:r w:rsidRPr="00DE23B1">
        <w:rPr>
          <w:rFonts w:cs="Arial"/>
          <w:lang w:val="en-US"/>
        </w:rPr>
        <w:tab/>
      </w:r>
      <w:r w:rsidR="0089210D" w:rsidRPr="00DE23B1">
        <w:rPr>
          <w:rFonts w:cs="Arial"/>
          <w:lang w:val="en-US"/>
        </w:rPr>
        <w:t>Discussion</w:t>
      </w:r>
    </w:p>
    <w:p w14:paraId="529CA60D" w14:textId="708ABF58" w:rsidR="00026FBD" w:rsidRPr="00DE23B1" w:rsidRDefault="009055B8" w:rsidP="00026FBD">
      <w:pPr>
        <w:rPr>
          <w:rFonts w:ascii="Arial" w:hAnsi="Arial" w:cs="Arial"/>
          <w:lang w:val="en-US"/>
        </w:rPr>
      </w:pPr>
      <w:r w:rsidRPr="00DE23B1">
        <w:rPr>
          <w:rFonts w:ascii="Arial" w:hAnsi="Arial" w:cs="Arial"/>
          <w:lang w:val="en-US"/>
        </w:rPr>
        <w:t xml:space="preserve">The following was agreed for </w:t>
      </w:r>
      <w:r w:rsidR="00F31FB0">
        <w:rPr>
          <w:rFonts w:ascii="Arial" w:hAnsi="Arial" w:cs="Arial"/>
          <w:lang w:val="en-US"/>
        </w:rPr>
        <w:t>DRX</w:t>
      </w:r>
      <w:r w:rsidR="005A58FE">
        <w:rPr>
          <w:rFonts w:ascii="Arial" w:hAnsi="Arial" w:cs="Arial"/>
          <w:lang w:val="en-US"/>
        </w:rPr>
        <w:t xml:space="preserve"> cycle </w:t>
      </w:r>
      <w:r w:rsidR="00C10AF5">
        <w:rPr>
          <w:rFonts w:ascii="Arial" w:hAnsi="Arial" w:cs="Arial"/>
          <w:lang w:val="en-US"/>
        </w:rPr>
        <w:t>applicability</w:t>
      </w:r>
      <w:r w:rsidRPr="00DE23B1">
        <w:rPr>
          <w:rFonts w:ascii="Arial" w:hAnsi="Arial" w:cs="Arial"/>
          <w:lang w:val="en-US"/>
        </w:rPr>
        <w:t>:</w:t>
      </w:r>
    </w:p>
    <w:tbl>
      <w:tblPr>
        <w:tblStyle w:val="TableGrid"/>
        <w:tblW w:w="0" w:type="auto"/>
        <w:tblLook w:val="04A0" w:firstRow="1" w:lastRow="0" w:firstColumn="1" w:lastColumn="0" w:noHBand="0" w:noVBand="1"/>
      </w:tblPr>
      <w:tblGrid>
        <w:gridCol w:w="9631"/>
      </w:tblGrid>
      <w:tr w:rsidR="00902843" w:rsidRPr="00DE23B1" w14:paraId="6BF3C197" w14:textId="77777777" w:rsidTr="00902843">
        <w:tc>
          <w:tcPr>
            <w:tcW w:w="9631" w:type="dxa"/>
          </w:tcPr>
          <w:p w14:paraId="2852E2E3" w14:textId="77777777" w:rsidR="00216E7B" w:rsidRPr="00216E7B" w:rsidRDefault="00216E7B" w:rsidP="00216E7B">
            <w:pPr>
              <w:numPr>
                <w:ilvl w:val="0"/>
                <w:numId w:val="31"/>
              </w:numPr>
              <w:rPr>
                <w:rFonts w:ascii="Arial" w:hAnsi="Arial" w:cs="Arial"/>
                <w:lang w:val="en-US"/>
              </w:rPr>
            </w:pPr>
            <w:r w:rsidRPr="00216E7B">
              <w:rPr>
                <w:rFonts w:ascii="Arial" w:hAnsi="Arial" w:cs="Arial"/>
                <w:lang w:val="en-US"/>
              </w:rPr>
              <w:t>Sub-topic 6-1: General RRM NTN measurement requirements</w:t>
            </w:r>
          </w:p>
          <w:p w14:paraId="0ED6E2BA" w14:textId="77777777" w:rsidR="00216E7B" w:rsidRPr="00216E7B" w:rsidRDefault="00216E7B" w:rsidP="00216E7B">
            <w:pPr>
              <w:numPr>
                <w:ilvl w:val="0"/>
                <w:numId w:val="31"/>
              </w:numPr>
              <w:tabs>
                <w:tab w:val="num" w:pos="1440"/>
              </w:tabs>
              <w:rPr>
                <w:rFonts w:ascii="Arial" w:hAnsi="Arial" w:cs="Arial"/>
                <w:lang w:val="sv-SE"/>
              </w:rPr>
            </w:pPr>
            <w:r w:rsidRPr="00216E7B">
              <w:rPr>
                <w:rFonts w:ascii="Arial" w:hAnsi="Arial" w:cs="Arial"/>
                <w:lang w:val="en-US"/>
              </w:rPr>
              <w:t>Issue 6-1: DRX cycle</w:t>
            </w:r>
          </w:p>
          <w:p w14:paraId="64C4BF40" w14:textId="77777777" w:rsidR="00216E7B" w:rsidRPr="00216E7B" w:rsidRDefault="00216E7B" w:rsidP="00480423">
            <w:pPr>
              <w:numPr>
                <w:ilvl w:val="1"/>
                <w:numId w:val="31"/>
              </w:numPr>
              <w:rPr>
                <w:rFonts w:ascii="Arial" w:hAnsi="Arial" w:cs="Arial"/>
                <w:lang w:val="en-US"/>
              </w:rPr>
            </w:pPr>
            <w:r w:rsidRPr="00216E7B">
              <w:rPr>
                <w:rFonts w:ascii="Arial" w:hAnsi="Arial" w:cs="Arial"/>
              </w:rPr>
              <w:t>RAN4 should further study the applicability of DRX cycle in RRM requirements.</w:t>
            </w:r>
          </w:p>
          <w:p w14:paraId="6AE9F79A" w14:textId="77777777" w:rsidR="00216E7B" w:rsidRPr="00216E7B" w:rsidRDefault="00216E7B" w:rsidP="00216E7B">
            <w:pPr>
              <w:numPr>
                <w:ilvl w:val="0"/>
                <w:numId w:val="31"/>
              </w:numPr>
              <w:tabs>
                <w:tab w:val="num" w:pos="1440"/>
              </w:tabs>
              <w:rPr>
                <w:rFonts w:ascii="Arial" w:hAnsi="Arial" w:cs="Arial"/>
                <w:lang w:val="en-US"/>
              </w:rPr>
            </w:pPr>
            <w:r w:rsidRPr="00216E7B">
              <w:rPr>
                <w:rFonts w:ascii="Arial" w:hAnsi="Arial" w:cs="Arial"/>
                <w:lang w:val="en-US"/>
              </w:rPr>
              <w:t>Issue 6-2: Side condition for RRM measurement requirements</w:t>
            </w:r>
          </w:p>
          <w:p w14:paraId="2CCCCABA" w14:textId="77777777" w:rsidR="00216E7B" w:rsidRPr="00216E7B" w:rsidRDefault="00216E7B" w:rsidP="00480423">
            <w:pPr>
              <w:numPr>
                <w:ilvl w:val="1"/>
                <w:numId w:val="31"/>
              </w:numPr>
              <w:rPr>
                <w:rFonts w:ascii="Arial" w:hAnsi="Arial" w:cs="Arial"/>
                <w:lang w:val="en-US"/>
              </w:rPr>
            </w:pPr>
            <w:r w:rsidRPr="00216E7B">
              <w:rPr>
                <w:rFonts w:ascii="Arial" w:hAnsi="Arial" w:cs="Arial"/>
              </w:rPr>
              <w:t>More discussion on side condition for RRM measurements necessary. The discussion should be done on a case by case basis and take the scenario into account.</w:t>
            </w:r>
          </w:p>
          <w:p w14:paraId="478A1E1B" w14:textId="77777777" w:rsidR="00216E7B" w:rsidRPr="00216E7B" w:rsidRDefault="00216E7B" w:rsidP="00216E7B">
            <w:pPr>
              <w:numPr>
                <w:ilvl w:val="0"/>
                <w:numId w:val="31"/>
              </w:numPr>
              <w:tabs>
                <w:tab w:val="num" w:pos="1440"/>
              </w:tabs>
              <w:rPr>
                <w:rFonts w:ascii="Arial" w:hAnsi="Arial" w:cs="Arial"/>
                <w:lang w:val="sv-SE"/>
              </w:rPr>
            </w:pPr>
            <w:r w:rsidRPr="00216E7B">
              <w:rPr>
                <w:rFonts w:ascii="Arial" w:hAnsi="Arial" w:cs="Arial"/>
                <w:lang w:val="en-US"/>
              </w:rPr>
              <w:t>Issue 6-3: Beam sweeping</w:t>
            </w:r>
          </w:p>
          <w:p w14:paraId="18B1D82A" w14:textId="77777777" w:rsidR="00216E7B" w:rsidRPr="00216E7B" w:rsidRDefault="00216E7B" w:rsidP="00480423">
            <w:pPr>
              <w:numPr>
                <w:ilvl w:val="1"/>
                <w:numId w:val="31"/>
              </w:numPr>
              <w:rPr>
                <w:rFonts w:ascii="Arial" w:hAnsi="Arial" w:cs="Arial"/>
                <w:lang w:val="en-US"/>
              </w:rPr>
            </w:pPr>
            <w:r w:rsidRPr="00216E7B">
              <w:rPr>
                <w:rFonts w:ascii="Arial" w:hAnsi="Arial" w:cs="Arial"/>
              </w:rPr>
              <w:t>Defer discussion about beam sweeping until RAN1 has concluded on the topic.</w:t>
            </w:r>
          </w:p>
          <w:p w14:paraId="79BE7B60" w14:textId="77777777" w:rsidR="00216E7B" w:rsidRPr="00216E7B" w:rsidRDefault="00216E7B" w:rsidP="00216E7B">
            <w:pPr>
              <w:numPr>
                <w:ilvl w:val="0"/>
                <w:numId w:val="31"/>
              </w:numPr>
              <w:tabs>
                <w:tab w:val="num" w:pos="1440"/>
              </w:tabs>
              <w:rPr>
                <w:rFonts w:ascii="Arial" w:hAnsi="Arial" w:cs="Arial"/>
                <w:lang w:val="en-US"/>
              </w:rPr>
            </w:pPr>
            <w:r w:rsidRPr="00216E7B">
              <w:rPr>
                <w:rFonts w:ascii="Arial" w:hAnsi="Arial" w:cs="Arial"/>
                <w:lang w:val="en-US"/>
              </w:rPr>
              <w:t>Issue 6-4: RRM procedures based on UE position</w:t>
            </w:r>
          </w:p>
          <w:p w14:paraId="6AEEF32C" w14:textId="49725362" w:rsidR="00902843" w:rsidRPr="00DE23B1" w:rsidRDefault="00216E7B" w:rsidP="00480423">
            <w:pPr>
              <w:numPr>
                <w:ilvl w:val="1"/>
                <w:numId w:val="31"/>
              </w:numPr>
              <w:rPr>
                <w:rFonts w:ascii="Arial" w:hAnsi="Arial" w:cs="Arial"/>
                <w:lang w:val="en-US"/>
              </w:rPr>
            </w:pPr>
            <w:r w:rsidRPr="00216E7B">
              <w:rPr>
                <w:rFonts w:ascii="Arial" w:hAnsi="Arial" w:cs="Arial"/>
              </w:rPr>
              <w:t xml:space="preserve">For NTN-specific </w:t>
            </w:r>
            <w:r w:rsidR="004627D3" w:rsidRPr="00216E7B">
              <w:rPr>
                <w:rFonts w:ascii="Arial" w:hAnsi="Arial" w:cs="Arial"/>
              </w:rPr>
              <w:t>location-based</w:t>
            </w:r>
            <w:r w:rsidRPr="00216E7B">
              <w:rPr>
                <w:rFonts w:ascii="Arial" w:hAnsi="Arial" w:cs="Arial"/>
              </w:rPr>
              <w:t xml:space="preserve"> measurements, consider the requirements for A-GNSS in 38.171 as a starting point.</w:t>
            </w:r>
          </w:p>
        </w:tc>
      </w:tr>
    </w:tbl>
    <w:p w14:paraId="26E14107" w14:textId="7BB04945" w:rsidR="00902843" w:rsidRDefault="00902843" w:rsidP="00026FBD">
      <w:pPr>
        <w:rPr>
          <w:rFonts w:ascii="Arial" w:hAnsi="Arial" w:cs="Arial"/>
          <w:lang w:val="en-US"/>
        </w:rPr>
      </w:pPr>
    </w:p>
    <w:p w14:paraId="34F7C890" w14:textId="7DA82374" w:rsidR="006F4A53" w:rsidRDefault="006F4A53" w:rsidP="00026FBD">
      <w:pPr>
        <w:rPr>
          <w:rFonts w:ascii="Arial" w:hAnsi="Arial" w:cs="Arial"/>
          <w:lang w:val="en-US" w:eastAsia="zh-CN"/>
        </w:rPr>
      </w:pPr>
      <w:r>
        <w:rPr>
          <w:rFonts w:ascii="Arial" w:hAnsi="Arial" w:cs="Arial"/>
          <w:lang w:val="en-US" w:eastAsia="zh-CN"/>
        </w:rPr>
        <w:t xml:space="preserve">According to current agreement </w:t>
      </w:r>
      <w:r w:rsidR="005B62DE">
        <w:rPr>
          <w:rFonts w:ascii="Arial" w:hAnsi="Arial" w:cs="Arial"/>
          <w:lang w:val="en-US" w:eastAsia="zh-CN"/>
        </w:rPr>
        <w:t xml:space="preserve">on DRX </w:t>
      </w:r>
      <w:r>
        <w:rPr>
          <w:rFonts w:ascii="Arial" w:hAnsi="Arial" w:cs="Arial"/>
          <w:lang w:val="en-US" w:eastAsia="zh-CN"/>
        </w:rPr>
        <w:t>in RAN2</w:t>
      </w:r>
      <w:r w:rsidRPr="006F4A53">
        <w:rPr>
          <w:rFonts w:ascii="Arial" w:hAnsi="Arial" w:cs="Arial"/>
          <w:lang w:val="en-US" w:eastAsia="zh-CN"/>
        </w:rPr>
        <w:t>:</w:t>
      </w:r>
    </w:p>
    <w:tbl>
      <w:tblPr>
        <w:tblStyle w:val="TableGrid"/>
        <w:tblW w:w="0" w:type="auto"/>
        <w:tblLook w:val="04A0" w:firstRow="1" w:lastRow="0" w:firstColumn="1" w:lastColumn="0" w:noHBand="0" w:noVBand="1"/>
      </w:tblPr>
      <w:tblGrid>
        <w:gridCol w:w="9631"/>
      </w:tblGrid>
      <w:tr w:rsidR="005B62DE" w14:paraId="3880DFB0" w14:textId="77777777" w:rsidTr="005B62DE">
        <w:tc>
          <w:tcPr>
            <w:tcW w:w="9631" w:type="dxa"/>
          </w:tcPr>
          <w:p w14:paraId="3F9EDE6E" w14:textId="77777777" w:rsidR="005B62DE" w:rsidRDefault="005B62DE" w:rsidP="005B62DE">
            <w:pPr>
              <w:numPr>
                <w:ilvl w:val="0"/>
                <w:numId w:val="43"/>
              </w:numPr>
              <w:spacing w:after="0"/>
              <w:rPr>
                <w:rFonts w:eastAsia="Times New Roman"/>
              </w:rPr>
            </w:pPr>
            <w:r>
              <w:rPr>
                <w:rFonts w:eastAsia="Times New Roman"/>
              </w:rPr>
              <w:t xml:space="preserve">Modification of </w:t>
            </w:r>
            <w:proofErr w:type="spellStart"/>
            <w:r>
              <w:rPr>
                <w:rFonts w:eastAsia="Times New Roman"/>
              </w:rPr>
              <w:t>drx-LongCycleStartOffset</w:t>
            </w:r>
            <w:proofErr w:type="spellEnd"/>
            <w:r>
              <w:rPr>
                <w:rFonts w:eastAsia="Times New Roman"/>
              </w:rPr>
              <w:t xml:space="preserve">, </w:t>
            </w:r>
            <w:proofErr w:type="spellStart"/>
            <w:r>
              <w:rPr>
                <w:rFonts w:eastAsia="Times New Roman"/>
              </w:rPr>
              <w:t>drx-StartOffset</w:t>
            </w:r>
            <w:proofErr w:type="spellEnd"/>
            <w:r>
              <w:rPr>
                <w:rFonts w:eastAsia="Times New Roman"/>
              </w:rPr>
              <w:t xml:space="preserve">, </w:t>
            </w:r>
            <w:proofErr w:type="spellStart"/>
            <w:r>
              <w:rPr>
                <w:rFonts w:eastAsia="Times New Roman"/>
              </w:rPr>
              <w:t>drx-ShortCycle</w:t>
            </w:r>
            <w:proofErr w:type="spellEnd"/>
            <w:r>
              <w:rPr>
                <w:rFonts w:eastAsia="Times New Roman"/>
              </w:rPr>
              <w:t xml:space="preserve">, </w:t>
            </w:r>
            <w:proofErr w:type="spellStart"/>
            <w:r>
              <w:rPr>
                <w:rFonts w:eastAsia="Times New Roman"/>
              </w:rPr>
              <w:t>drx-ShortCycleTimer</w:t>
            </w:r>
            <w:proofErr w:type="spellEnd"/>
            <w:r>
              <w:rPr>
                <w:rFonts w:eastAsia="Times New Roman"/>
              </w:rPr>
              <w:t xml:space="preserve">, </w:t>
            </w:r>
            <w:proofErr w:type="spellStart"/>
            <w:r>
              <w:rPr>
                <w:rFonts w:eastAsia="Times New Roman"/>
              </w:rPr>
              <w:t>drx-onDurationTimer</w:t>
            </w:r>
            <w:proofErr w:type="spellEnd"/>
            <w:r>
              <w:rPr>
                <w:rFonts w:eastAsia="Times New Roman"/>
              </w:rPr>
              <w:t xml:space="preserve">, </w:t>
            </w:r>
            <w:proofErr w:type="spellStart"/>
            <w:r>
              <w:rPr>
                <w:rFonts w:eastAsia="Times New Roman"/>
              </w:rPr>
              <w:t>drx-SlotOffset</w:t>
            </w:r>
            <w:proofErr w:type="spellEnd"/>
            <w:r>
              <w:rPr>
                <w:rFonts w:eastAsia="Times New Roman"/>
              </w:rPr>
              <w:t xml:space="preserve"> and </w:t>
            </w:r>
            <w:proofErr w:type="spellStart"/>
            <w:r>
              <w:rPr>
                <w:rFonts w:eastAsia="Times New Roman"/>
              </w:rPr>
              <w:t>drx-InactivityTimer</w:t>
            </w:r>
            <w:proofErr w:type="spellEnd"/>
            <w:r>
              <w:rPr>
                <w:rFonts w:eastAsia="Times New Roman"/>
              </w:rPr>
              <w:t xml:space="preserve"> is not needed in Rel-17 NTN.</w:t>
            </w:r>
          </w:p>
          <w:p w14:paraId="4CC7EE3D" w14:textId="77777777" w:rsidR="005B62DE" w:rsidRDefault="005B62DE" w:rsidP="005B62DE">
            <w:pPr>
              <w:numPr>
                <w:ilvl w:val="0"/>
                <w:numId w:val="43"/>
              </w:numPr>
              <w:spacing w:after="0"/>
              <w:rPr>
                <w:rFonts w:eastAsia="Times New Roman"/>
              </w:rPr>
            </w:pPr>
            <w:r>
              <w:rPr>
                <w:rFonts w:eastAsia="Times New Roman"/>
                <w:lang w:val="en-US"/>
              </w:rPr>
              <w:t xml:space="preserve">For UE with pre-compensation capability (at least for the HARQ-feedback enabled case. FFS for HARQ-feedback disabled, if supported), </w:t>
            </w:r>
            <w:proofErr w:type="spellStart"/>
            <w:r>
              <w:rPr>
                <w:rFonts w:eastAsia="Times New Roman"/>
                <w:lang w:val="en-US"/>
              </w:rPr>
              <w:t>drx</w:t>
            </w:r>
            <w:proofErr w:type="spellEnd"/>
            <w:r>
              <w:rPr>
                <w:rFonts w:eastAsia="Times New Roman"/>
                <w:lang w:val="en-US"/>
              </w:rPr>
              <w:t>-HARQ-RTT-</w:t>
            </w:r>
            <w:proofErr w:type="spellStart"/>
            <w:r>
              <w:rPr>
                <w:rFonts w:eastAsia="Times New Roman"/>
                <w:lang w:val="en-US"/>
              </w:rPr>
              <w:t>TimerDL</w:t>
            </w:r>
            <w:proofErr w:type="spellEnd"/>
            <w:r>
              <w:rPr>
                <w:rFonts w:eastAsia="Times New Roman"/>
                <w:lang w:val="en-US"/>
              </w:rPr>
              <w:t xml:space="preserve"> is offset by UE-specific RTT (UE-</w:t>
            </w:r>
            <w:proofErr w:type="spellStart"/>
            <w:r>
              <w:rPr>
                <w:rFonts w:eastAsia="Times New Roman"/>
                <w:lang w:val="en-US"/>
              </w:rPr>
              <w:t>gNB</w:t>
            </w:r>
            <w:proofErr w:type="spellEnd"/>
            <w:r>
              <w:rPr>
                <w:rFonts w:eastAsia="Times New Roman"/>
                <w:lang w:val="en-US"/>
              </w:rPr>
              <w:t xml:space="preserve"> delay) in LEO/GEO. FFS if offset is applied to: 1) the start of the timers or 2) the timer value range (i.e. existing values within value range increased by offset)</w:t>
            </w:r>
          </w:p>
          <w:p w14:paraId="2D0B708E" w14:textId="77777777" w:rsidR="005B62DE" w:rsidRDefault="005B62DE" w:rsidP="005B62DE">
            <w:pPr>
              <w:numPr>
                <w:ilvl w:val="0"/>
                <w:numId w:val="43"/>
              </w:numPr>
              <w:spacing w:after="0"/>
              <w:rPr>
                <w:rFonts w:eastAsia="Times New Roman"/>
              </w:rPr>
            </w:pPr>
            <w:r>
              <w:rPr>
                <w:rFonts w:eastAsia="Times New Roman"/>
              </w:rPr>
              <w:t xml:space="preserve">For HARQ processes with DL HARQ feedback disabled, </w:t>
            </w:r>
            <w:proofErr w:type="spellStart"/>
            <w:r>
              <w:rPr>
                <w:rFonts w:eastAsia="Times New Roman"/>
              </w:rPr>
              <w:t>drx</w:t>
            </w:r>
            <w:proofErr w:type="spellEnd"/>
            <w:r>
              <w:rPr>
                <w:rFonts w:eastAsia="Times New Roman"/>
              </w:rPr>
              <w:t>-HARQ-RTT-</w:t>
            </w:r>
            <w:proofErr w:type="spellStart"/>
            <w:r>
              <w:rPr>
                <w:rFonts w:eastAsia="Times New Roman"/>
              </w:rPr>
              <w:t>TimerDL</w:t>
            </w:r>
            <w:proofErr w:type="spellEnd"/>
            <w:r>
              <w:rPr>
                <w:rFonts w:eastAsia="Times New Roman"/>
              </w:rPr>
              <w:t xml:space="preserve"> is not started.</w:t>
            </w:r>
          </w:p>
          <w:p w14:paraId="2AE9BB9F" w14:textId="77777777" w:rsidR="005B62DE" w:rsidRDefault="005B62DE" w:rsidP="005B62DE">
            <w:pPr>
              <w:numPr>
                <w:ilvl w:val="0"/>
                <w:numId w:val="43"/>
              </w:numPr>
              <w:spacing w:after="0"/>
              <w:rPr>
                <w:rFonts w:eastAsia="Times New Roman"/>
              </w:rPr>
            </w:pPr>
            <w:r>
              <w:rPr>
                <w:rFonts w:eastAsia="Times New Roman"/>
              </w:rPr>
              <w:t>FFS: method(s) to support blind retransmission for HARQ processes with HARQ feedback disabled.</w:t>
            </w:r>
          </w:p>
          <w:p w14:paraId="63CF99E7" w14:textId="77777777" w:rsidR="005B62DE" w:rsidRDefault="005B62DE" w:rsidP="005B62DE">
            <w:pPr>
              <w:numPr>
                <w:ilvl w:val="0"/>
                <w:numId w:val="43"/>
              </w:numPr>
              <w:spacing w:after="0"/>
              <w:rPr>
                <w:rFonts w:eastAsia="Times New Roman"/>
              </w:rPr>
            </w:pPr>
            <w:r>
              <w:rPr>
                <w:rFonts w:eastAsia="Times New Roman"/>
                <w:lang w:val="en-US"/>
              </w:rPr>
              <w:t xml:space="preserve">From RAN2 perspective, for HARQ processes where </w:t>
            </w:r>
            <w:proofErr w:type="spellStart"/>
            <w:r>
              <w:rPr>
                <w:rFonts w:eastAsia="Times New Roman"/>
                <w:lang w:val="en-US"/>
              </w:rPr>
              <w:t>gNB</w:t>
            </w:r>
            <w:proofErr w:type="spellEnd"/>
            <w:r>
              <w:rPr>
                <w:rFonts w:eastAsia="Times New Roman"/>
                <w:lang w:val="en-US"/>
              </w:rPr>
              <w:t xml:space="preserve"> can sends UL grant without waiting for decoding result of previous PUSCH transmission, no new network scheduling restrictions are introduced to schedule subsequent grants (i.e. up to network implementation. (Can come back if we don't find an agreement on p8)</w:t>
            </w:r>
          </w:p>
          <w:p w14:paraId="2E501646" w14:textId="77777777" w:rsidR="005B62DE" w:rsidRDefault="005B62DE" w:rsidP="005B62DE">
            <w:pPr>
              <w:numPr>
                <w:ilvl w:val="0"/>
                <w:numId w:val="43"/>
              </w:numPr>
              <w:spacing w:after="0"/>
              <w:rPr>
                <w:rFonts w:eastAsia="Times New Roman"/>
              </w:rPr>
            </w:pPr>
            <w:r>
              <w:rPr>
                <w:rFonts w:eastAsia="Times New Roman"/>
                <w:lang w:val="en-US"/>
              </w:rPr>
              <w:lastRenderedPageBreak/>
              <w:t xml:space="preserve">For HARQ processes with DL HARQ feedback enabled, </w:t>
            </w:r>
            <w:proofErr w:type="spellStart"/>
            <w:r>
              <w:rPr>
                <w:rFonts w:eastAsia="Times New Roman"/>
                <w:lang w:val="en-US"/>
              </w:rPr>
              <w:t>drx</w:t>
            </w:r>
            <w:proofErr w:type="spellEnd"/>
            <w:r>
              <w:rPr>
                <w:rFonts w:eastAsia="Times New Roman"/>
                <w:lang w:val="en-US"/>
              </w:rPr>
              <w:t>-HARQ-RTT-</w:t>
            </w:r>
            <w:proofErr w:type="spellStart"/>
            <w:r>
              <w:rPr>
                <w:rFonts w:eastAsia="Times New Roman"/>
                <w:lang w:val="en-US"/>
              </w:rPr>
              <w:t>TimerDL</w:t>
            </w:r>
            <w:proofErr w:type="spellEnd"/>
            <w:r>
              <w:rPr>
                <w:rFonts w:eastAsia="Times New Roman"/>
                <w:lang w:val="en-US"/>
              </w:rPr>
              <w:t xml:space="preserve"> length is increased by offset (i.e. existing values within value range increased by offset). RAN2 working assumption: offset is equal to UE-</w:t>
            </w:r>
            <w:proofErr w:type="spellStart"/>
            <w:r>
              <w:rPr>
                <w:rFonts w:eastAsia="Times New Roman"/>
                <w:lang w:val="en-US"/>
              </w:rPr>
              <w:t>gNB</w:t>
            </w:r>
            <w:proofErr w:type="spellEnd"/>
            <w:r>
              <w:rPr>
                <w:rFonts w:eastAsia="Times New Roman"/>
                <w:lang w:val="en-US"/>
              </w:rPr>
              <w:t xml:space="preserve"> RTT (if RAN1 decides something that requires to change this we can revisit it)</w:t>
            </w:r>
          </w:p>
          <w:p w14:paraId="15E976D7" w14:textId="77B0B595" w:rsidR="005B62DE" w:rsidRDefault="005B62DE" w:rsidP="005B62DE">
            <w:pPr>
              <w:numPr>
                <w:ilvl w:val="0"/>
                <w:numId w:val="43"/>
              </w:numPr>
              <w:spacing w:after="0"/>
              <w:rPr>
                <w:rFonts w:ascii="Arial" w:hAnsi="Arial" w:cs="Arial"/>
              </w:rPr>
            </w:pPr>
            <w:r>
              <w:rPr>
                <w:rFonts w:eastAsia="Times New Roman"/>
                <w:lang w:val="en-US"/>
              </w:rPr>
              <w:t xml:space="preserve">In NTN, The </w:t>
            </w:r>
            <w:proofErr w:type="spellStart"/>
            <w:r>
              <w:rPr>
                <w:rFonts w:eastAsia="Times New Roman"/>
                <w:lang w:val="en-US"/>
              </w:rPr>
              <w:t>drx</w:t>
            </w:r>
            <w:proofErr w:type="spellEnd"/>
            <w:r>
              <w:rPr>
                <w:rFonts w:eastAsia="Times New Roman"/>
                <w:lang w:val="en-US"/>
              </w:rPr>
              <w:t>-HARQ-RTT-</w:t>
            </w:r>
            <w:proofErr w:type="spellStart"/>
            <w:r>
              <w:rPr>
                <w:rFonts w:eastAsia="Times New Roman"/>
                <w:lang w:val="en-US"/>
              </w:rPr>
              <w:t>TimerUL</w:t>
            </w:r>
            <w:proofErr w:type="spellEnd"/>
            <w:r>
              <w:rPr>
                <w:rFonts w:eastAsia="Times New Roman"/>
                <w:lang w:val="en-US"/>
              </w:rPr>
              <w:t xml:space="preserve"> is configured per UE DRX group and the </w:t>
            </w:r>
            <w:proofErr w:type="spellStart"/>
            <w:r>
              <w:rPr>
                <w:rFonts w:eastAsia="Times New Roman"/>
                <w:lang w:val="en-US"/>
              </w:rPr>
              <w:t>behaviour</w:t>
            </w:r>
            <w:proofErr w:type="spellEnd"/>
            <w:r>
              <w:rPr>
                <w:rFonts w:eastAsia="Times New Roman"/>
                <w:lang w:val="en-US"/>
              </w:rPr>
              <w:t xml:space="preserve"> can be configured per HARQ process. FFS the different </w:t>
            </w:r>
            <w:proofErr w:type="spellStart"/>
            <w:r>
              <w:rPr>
                <w:rFonts w:eastAsia="Times New Roman"/>
                <w:lang w:val="en-US"/>
              </w:rPr>
              <w:t>behaviours</w:t>
            </w:r>
            <w:proofErr w:type="spellEnd"/>
            <w:r>
              <w:rPr>
                <w:rFonts w:eastAsia="Times New Roman"/>
                <w:lang w:val="en-US"/>
              </w:rPr>
              <w:t xml:space="preserve"> and how to indicate the </w:t>
            </w:r>
            <w:proofErr w:type="spellStart"/>
            <w:r>
              <w:rPr>
                <w:rFonts w:eastAsia="Times New Roman"/>
                <w:lang w:val="en-US"/>
              </w:rPr>
              <w:t>behaviour</w:t>
            </w:r>
            <w:proofErr w:type="spellEnd"/>
            <w:r>
              <w:rPr>
                <w:rFonts w:eastAsia="Times New Roman"/>
                <w:lang w:val="en-US"/>
              </w:rPr>
              <w:t xml:space="preserve"> to the UE and the number of </w:t>
            </w:r>
            <w:proofErr w:type="spellStart"/>
            <w:r>
              <w:rPr>
                <w:rFonts w:eastAsia="Times New Roman"/>
                <w:lang w:val="en-US"/>
              </w:rPr>
              <w:t>behaviours</w:t>
            </w:r>
            <w:proofErr w:type="spellEnd"/>
            <w:r>
              <w:rPr>
                <w:rFonts w:eastAsia="Times New Roman"/>
                <w:lang w:val="en-US"/>
              </w:rPr>
              <w:t xml:space="preserve"> (e.g., two or more </w:t>
            </w:r>
            <w:proofErr w:type="spellStart"/>
            <w:r>
              <w:rPr>
                <w:rFonts w:eastAsia="Times New Roman"/>
                <w:lang w:val="en-US"/>
              </w:rPr>
              <w:t>behaviours</w:t>
            </w:r>
            <w:proofErr w:type="spellEnd"/>
            <w:r>
              <w:rPr>
                <w:rFonts w:eastAsia="Times New Roman"/>
                <w:lang w:val="en-US"/>
              </w:rPr>
              <w:t>).</w:t>
            </w:r>
          </w:p>
        </w:tc>
      </w:tr>
    </w:tbl>
    <w:p w14:paraId="366511B3" w14:textId="534BF4D2" w:rsidR="005B62DE" w:rsidRDefault="005B62DE" w:rsidP="00026FBD">
      <w:pPr>
        <w:rPr>
          <w:rFonts w:ascii="Arial" w:hAnsi="Arial" w:cs="Arial"/>
        </w:rPr>
      </w:pPr>
    </w:p>
    <w:p w14:paraId="56F9EAB9" w14:textId="34219D6E" w:rsidR="002D6F54" w:rsidRPr="002D6F54" w:rsidRDefault="002B1056" w:rsidP="002D6F54">
      <w:pPr>
        <w:spacing w:after="0"/>
        <w:rPr>
          <w:rFonts w:ascii="Arial" w:hAnsi="Arial" w:cs="Arial"/>
        </w:rPr>
      </w:pPr>
      <w:r>
        <w:rPr>
          <w:rFonts w:ascii="Arial" w:hAnsi="Arial" w:cs="Arial"/>
        </w:rPr>
        <w:t>Major parameters</w:t>
      </w:r>
      <w:r w:rsidR="002D6F54">
        <w:rPr>
          <w:rFonts w:ascii="Arial" w:hAnsi="Arial" w:cs="Arial"/>
        </w:rPr>
        <w:t xml:space="preserve">: </w:t>
      </w:r>
      <w:proofErr w:type="spellStart"/>
      <w:r w:rsidR="002D6F54" w:rsidRPr="002D6F54">
        <w:rPr>
          <w:rFonts w:ascii="Arial" w:hAnsi="Arial" w:cs="Arial"/>
        </w:rPr>
        <w:t>drx-LongCycleStartOffset</w:t>
      </w:r>
      <w:proofErr w:type="spellEnd"/>
      <w:r w:rsidR="002D6F54" w:rsidRPr="002D6F54">
        <w:rPr>
          <w:rFonts w:ascii="Arial" w:hAnsi="Arial" w:cs="Arial"/>
        </w:rPr>
        <w:t xml:space="preserve">, </w:t>
      </w:r>
      <w:proofErr w:type="spellStart"/>
      <w:r w:rsidR="002D6F54" w:rsidRPr="002D6F54">
        <w:rPr>
          <w:rFonts w:ascii="Arial" w:hAnsi="Arial" w:cs="Arial"/>
        </w:rPr>
        <w:t>drx-StartOffset</w:t>
      </w:r>
      <w:proofErr w:type="spellEnd"/>
      <w:r w:rsidR="002D6F54" w:rsidRPr="002D6F54">
        <w:rPr>
          <w:rFonts w:ascii="Arial" w:hAnsi="Arial" w:cs="Arial"/>
        </w:rPr>
        <w:t xml:space="preserve">, </w:t>
      </w:r>
      <w:proofErr w:type="spellStart"/>
      <w:r w:rsidR="002D6F54" w:rsidRPr="002D6F54">
        <w:rPr>
          <w:rFonts w:ascii="Arial" w:hAnsi="Arial" w:cs="Arial"/>
        </w:rPr>
        <w:t>drx-ShortCycle</w:t>
      </w:r>
      <w:proofErr w:type="spellEnd"/>
      <w:r w:rsidR="002D6F54" w:rsidRPr="002D6F54">
        <w:rPr>
          <w:rFonts w:ascii="Arial" w:hAnsi="Arial" w:cs="Arial"/>
        </w:rPr>
        <w:t xml:space="preserve">, </w:t>
      </w:r>
      <w:proofErr w:type="spellStart"/>
      <w:r w:rsidR="002D6F54" w:rsidRPr="002D6F54">
        <w:rPr>
          <w:rFonts w:ascii="Arial" w:hAnsi="Arial" w:cs="Arial"/>
        </w:rPr>
        <w:t>drx-ShortCycleTimer</w:t>
      </w:r>
      <w:proofErr w:type="spellEnd"/>
      <w:r w:rsidR="002D6F54" w:rsidRPr="002D6F54">
        <w:rPr>
          <w:rFonts w:ascii="Arial" w:hAnsi="Arial" w:cs="Arial"/>
        </w:rPr>
        <w:t xml:space="preserve">, </w:t>
      </w:r>
      <w:proofErr w:type="spellStart"/>
      <w:r w:rsidR="002D6F54" w:rsidRPr="002D6F54">
        <w:rPr>
          <w:rFonts w:ascii="Arial" w:hAnsi="Arial" w:cs="Arial"/>
        </w:rPr>
        <w:t>drx-onDurationTimer</w:t>
      </w:r>
      <w:proofErr w:type="spellEnd"/>
      <w:r w:rsidR="002D6F54" w:rsidRPr="002D6F54">
        <w:rPr>
          <w:rFonts w:ascii="Arial" w:hAnsi="Arial" w:cs="Arial"/>
        </w:rPr>
        <w:t xml:space="preserve">, </w:t>
      </w:r>
      <w:proofErr w:type="spellStart"/>
      <w:r w:rsidR="002D6F54" w:rsidRPr="002D6F54">
        <w:rPr>
          <w:rFonts w:ascii="Arial" w:hAnsi="Arial" w:cs="Arial"/>
        </w:rPr>
        <w:t>drx-SlotOffset</w:t>
      </w:r>
      <w:proofErr w:type="spellEnd"/>
      <w:r w:rsidR="002D6F54" w:rsidRPr="002D6F54">
        <w:rPr>
          <w:rFonts w:ascii="Arial" w:hAnsi="Arial" w:cs="Arial"/>
        </w:rPr>
        <w:t xml:space="preserve"> and </w:t>
      </w:r>
      <w:proofErr w:type="spellStart"/>
      <w:r w:rsidR="002D6F54" w:rsidRPr="002D6F54">
        <w:rPr>
          <w:rFonts w:ascii="Arial" w:hAnsi="Arial" w:cs="Arial"/>
        </w:rPr>
        <w:t>drx-InactivityTimer</w:t>
      </w:r>
      <w:proofErr w:type="spellEnd"/>
      <w:r w:rsidR="002D6F54" w:rsidRPr="002D6F54">
        <w:rPr>
          <w:rFonts w:ascii="Arial" w:hAnsi="Arial" w:cs="Arial"/>
        </w:rPr>
        <w:t xml:space="preserve"> is not needed in Rel-17 NTN.</w:t>
      </w:r>
      <w:r w:rsidR="00156B48">
        <w:rPr>
          <w:rFonts w:ascii="Arial" w:hAnsi="Arial" w:cs="Arial"/>
        </w:rPr>
        <w:t xml:space="preserve"> </w:t>
      </w:r>
      <w:r w:rsidR="00EC69DB">
        <w:rPr>
          <w:rFonts w:ascii="Arial" w:hAnsi="Arial" w:cs="Arial"/>
        </w:rPr>
        <w:t>So, the limitation of DRX relies on scenarios mainly.</w:t>
      </w:r>
    </w:p>
    <w:p w14:paraId="2AEED841" w14:textId="49F32698" w:rsidR="00057138" w:rsidRPr="00D249E0" w:rsidRDefault="007C3BD6" w:rsidP="00026FBD">
      <w:pPr>
        <w:rPr>
          <w:rFonts w:ascii="Arial" w:hAnsi="Arial" w:cs="Arial"/>
          <w:b/>
          <w:bCs/>
          <w:i/>
          <w:iCs/>
          <w:lang w:val="en-US"/>
        </w:rPr>
      </w:pPr>
      <w:r w:rsidRPr="00D249E0">
        <w:rPr>
          <w:rFonts w:ascii="Arial" w:hAnsi="Arial" w:cs="Arial"/>
          <w:b/>
          <w:bCs/>
          <w:i/>
          <w:iCs/>
          <w:lang w:val="en-US"/>
        </w:rPr>
        <w:t>Observation</w:t>
      </w:r>
      <w:r w:rsidR="009B4277">
        <w:rPr>
          <w:rFonts w:ascii="Arial" w:hAnsi="Arial" w:cs="Arial"/>
          <w:b/>
          <w:bCs/>
          <w:i/>
          <w:iCs/>
          <w:lang w:val="en-US"/>
        </w:rPr>
        <w:t xml:space="preserve"> 1</w:t>
      </w:r>
      <w:r w:rsidRPr="00D249E0">
        <w:rPr>
          <w:rFonts w:ascii="Arial" w:hAnsi="Arial" w:cs="Arial"/>
          <w:b/>
          <w:bCs/>
          <w:i/>
          <w:iCs/>
          <w:lang w:val="en-US"/>
        </w:rPr>
        <w:t xml:space="preserve">: </w:t>
      </w:r>
      <w:r w:rsidR="00DA53A4" w:rsidRPr="00D249E0">
        <w:rPr>
          <w:rFonts w:ascii="Arial" w:hAnsi="Arial" w:cs="Arial"/>
          <w:b/>
          <w:bCs/>
          <w:i/>
          <w:iCs/>
          <w:lang w:val="en-US"/>
        </w:rPr>
        <w:t xml:space="preserve"> </w:t>
      </w:r>
      <w:r w:rsidR="00216E7B" w:rsidRPr="00216E7B">
        <w:rPr>
          <w:rFonts w:ascii="Arial" w:hAnsi="Arial" w:cs="Arial"/>
          <w:b/>
          <w:bCs/>
          <w:i/>
          <w:iCs/>
          <w:lang w:val="en-US"/>
        </w:rPr>
        <w:t>DRX cycle</w:t>
      </w:r>
      <w:r w:rsidRPr="00D249E0">
        <w:rPr>
          <w:rFonts w:ascii="Arial" w:hAnsi="Arial" w:cs="Arial"/>
          <w:b/>
          <w:bCs/>
          <w:i/>
          <w:iCs/>
          <w:lang w:val="en-US"/>
        </w:rPr>
        <w:t xml:space="preserve"> relies on different </w:t>
      </w:r>
      <w:r w:rsidR="00A04BEF" w:rsidRPr="00D249E0">
        <w:rPr>
          <w:rFonts w:ascii="Arial" w:hAnsi="Arial" w:cs="Arial"/>
          <w:b/>
          <w:bCs/>
          <w:i/>
          <w:iCs/>
          <w:lang w:val="en-US"/>
        </w:rPr>
        <w:t xml:space="preserve">scenarios, e.g. LEO, GEO, </w:t>
      </w:r>
      <w:r w:rsidR="00F000E8" w:rsidRPr="00D249E0">
        <w:rPr>
          <w:rFonts w:ascii="Arial" w:hAnsi="Arial" w:cs="Arial"/>
          <w:b/>
          <w:bCs/>
          <w:i/>
          <w:iCs/>
          <w:lang w:val="en-US"/>
        </w:rPr>
        <w:t>Earth-fixed beams and Earth-moving beams</w:t>
      </w:r>
      <w:r w:rsidR="00197F55" w:rsidRPr="00D249E0">
        <w:rPr>
          <w:rFonts w:ascii="Arial" w:hAnsi="Arial" w:cs="Arial"/>
          <w:b/>
          <w:bCs/>
          <w:i/>
          <w:iCs/>
          <w:lang w:val="en-US"/>
        </w:rPr>
        <w:t xml:space="preserve">. </w:t>
      </w:r>
      <w:r w:rsidR="00A647FB">
        <w:rPr>
          <w:rFonts w:ascii="Arial" w:hAnsi="Arial" w:cs="Arial"/>
          <w:b/>
          <w:bCs/>
          <w:i/>
          <w:iCs/>
          <w:lang w:val="en-US"/>
        </w:rPr>
        <w:t>DRX cycle</w:t>
      </w:r>
      <w:r w:rsidR="007B2545">
        <w:rPr>
          <w:rFonts w:ascii="Arial" w:hAnsi="Arial" w:cs="Arial"/>
          <w:b/>
          <w:bCs/>
          <w:i/>
          <w:iCs/>
          <w:lang w:val="en-US"/>
        </w:rPr>
        <w:t xml:space="preserve"> </w:t>
      </w:r>
      <w:r w:rsidR="00156B48">
        <w:rPr>
          <w:rFonts w:ascii="Arial" w:hAnsi="Arial" w:cs="Arial" w:hint="eastAsia"/>
          <w:b/>
          <w:bCs/>
          <w:i/>
          <w:iCs/>
          <w:lang w:val="en-US" w:eastAsia="zh-CN"/>
        </w:rPr>
        <w:t>need</w:t>
      </w:r>
      <w:r w:rsidR="00156B48">
        <w:rPr>
          <w:rFonts w:ascii="Arial" w:hAnsi="Arial" w:cs="Arial"/>
          <w:b/>
          <w:bCs/>
          <w:i/>
          <w:iCs/>
          <w:lang w:val="en-US"/>
        </w:rPr>
        <w:t xml:space="preserve">s to </w:t>
      </w:r>
      <w:r w:rsidR="00745AEC">
        <w:rPr>
          <w:rFonts w:ascii="Arial" w:hAnsi="Arial" w:cs="Arial"/>
          <w:b/>
          <w:bCs/>
          <w:i/>
          <w:iCs/>
          <w:lang w:val="en-US"/>
        </w:rPr>
        <w:t xml:space="preserve">cover </w:t>
      </w:r>
      <w:r w:rsidR="00492475">
        <w:rPr>
          <w:rFonts w:ascii="Arial" w:hAnsi="Arial" w:cs="Arial"/>
          <w:b/>
          <w:bCs/>
          <w:i/>
          <w:iCs/>
          <w:lang w:val="en-US"/>
        </w:rPr>
        <w:t xml:space="preserve">serving beam </w:t>
      </w:r>
      <w:r w:rsidR="007A619B">
        <w:rPr>
          <w:rFonts w:ascii="Arial" w:hAnsi="Arial" w:cs="Arial"/>
          <w:b/>
          <w:bCs/>
          <w:i/>
          <w:iCs/>
          <w:lang w:val="en-US"/>
        </w:rPr>
        <w:t>measurement periodicity</w:t>
      </w:r>
      <w:r w:rsidR="00745AEC">
        <w:rPr>
          <w:rFonts w:ascii="Arial" w:hAnsi="Arial" w:cs="Arial"/>
          <w:b/>
          <w:bCs/>
          <w:i/>
          <w:iCs/>
          <w:lang w:val="en-US"/>
        </w:rPr>
        <w:t xml:space="preserve"> but</w:t>
      </w:r>
      <w:r w:rsidR="00A647FB">
        <w:rPr>
          <w:rFonts w:ascii="Arial" w:hAnsi="Arial" w:cs="Arial"/>
          <w:b/>
          <w:bCs/>
          <w:i/>
          <w:iCs/>
          <w:lang w:val="en-US"/>
        </w:rPr>
        <w:t xml:space="preserve"> </w:t>
      </w:r>
      <w:r w:rsidR="00BE7B90">
        <w:rPr>
          <w:rFonts w:ascii="Arial" w:hAnsi="Arial" w:cs="Arial"/>
          <w:b/>
          <w:bCs/>
          <w:i/>
          <w:iCs/>
          <w:lang w:val="en-US"/>
        </w:rPr>
        <w:t>also</w:t>
      </w:r>
      <w:r w:rsidR="00A647FB">
        <w:rPr>
          <w:rFonts w:ascii="Arial" w:hAnsi="Arial" w:cs="Arial"/>
          <w:b/>
          <w:bCs/>
          <w:i/>
          <w:iCs/>
          <w:lang w:val="en-US"/>
        </w:rPr>
        <w:t xml:space="preserve"> face</w:t>
      </w:r>
      <w:r w:rsidR="00153187">
        <w:rPr>
          <w:rFonts w:ascii="Arial" w:hAnsi="Arial" w:cs="Arial"/>
          <w:b/>
          <w:bCs/>
          <w:i/>
          <w:iCs/>
          <w:lang w:val="en-US"/>
        </w:rPr>
        <w:t>s</w:t>
      </w:r>
      <w:r w:rsidR="00A647FB">
        <w:rPr>
          <w:rFonts w:ascii="Arial" w:hAnsi="Arial" w:cs="Arial"/>
          <w:b/>
          <w:bCs/>
          <w:i/>
          <w:iCs/>
          <w:lang w:val="en-US"/>
        </w:rPr>
        <w:t xml:space="preserve"> </w:t>
      </w:r>
      <w:r w:rsidR="00745AEC">
        <w:rPr>
          <w:rFonts w:ascii="Arial" w:hAnsi="Arial" w:cs="Arial"/>
          <w:b/>
          <w:bCs/>
          <w:i/>
          <w:iCs/>
          <w:lang w:val="en-US"/>
        </w:rPr>
        <w:t>critical mobility</w:t>
      </w:r>
      <w:r w:rsidR="00A647FB">
        <w:rPr>
          <w:rFonts w:ascii="Arial" w:hAnsi="Arial" w:cs="Arial"/>
          <w:b/>
          <w:bCs/>
          <w:i/>
          <w:iCs/>
          <w:lang w:val="en-US"/>
        </w:rPr>
        <w:t xml:space="preserve"> case of intra-LEO</w:t>
      </w:r>
      <w:r w:rsidR="007B2545">
        <w:rPr>
          <w:rFonts w:ascii="Arial" w:hAnsi="Arial" w:cs="Arial"/>
          <w:b/>
          <w:bCs/>
          <w:i/>
          <w:iCs/>
          <w:lang w:val="en-US"/>
        </w:rPr>
        <w:t xml:space="preserve"> with </w:t>
      </w:r>
      <w:r w:rsidR="00EA4013">
        <w:rPr>
          <w:rFonts w:ascii="Arial" w:hAnsi="Arial" w:cs="Arial"/>
          <w:b/>
          <w:bCs/>
          <w:i/>
          <w:iCs/>
          <w:lang w:val="en-US"/>
        </w:rPr>
        <w:t>different/opposite</w:t>
      </w:r>
      <w:r w:rsidR="007B2545">
        <w:rPr>
          <w:rFonts w:ascii="Arial" w:hAnsi="Arial" w:cs="Arial"/>
          <w:b/>
          <w:bCs/>
          <w:i/>
          <w:iCs/>
          <w:lang w:val="en-US"/>
        </w:rPr>
        <w:t xml:space="preserve"> trajectories.  </w:t>
      </w:r>
    </w:p>
    <w:p w14:paraId="5AE3FB39" w14:textId="77777777" w:rsidR="00057138" w:rsidRDefault="00057138" w:rsidP="00026FBD">
      <w:pPr>
        <w:rPr>
          <w:rFonts w:ascii="Arial" w:hAnsi="Arial" w:cs="Arial"/>
          <w:lang w:val="en-US"/>
        </w:rPr>
      </w:pPr>
    </w:p>
    <w:p w14:paraId="2178C1DB" w14:textId="24DA2FED" w:rsidR="00DC0069" w:rsidRPr="00DE23B1" w:rsidRDefault="00AD78A0" w:rsidP="00026FBD">
      <w:pPr>
        <w:rPr>
          <w:rFonts w:ascii="Arial" w:hAnsi="Arial" w:cs="Arial"/>
          <w:lang w:val="en-US"/>
        </w:rPr>
      </w:pPr>
      <w:r w:rsidRPr="00DE23B1">
        <w:rPr>
          <w:rFonts w:ascii="Arial" w:hAnsi="Arial" w:cs="Arial"/>
          <w:lang w:val="en-US"/>
        </w:rPr>
        <w:t>The following</w:t>
      </w:r>
      <w:r w:rsidR="00E44376">
        <w:rPr>
          <w:rFonts w:ascii="Arial" w:hAnsi="Arial" w:cs="Arial"/>
          <w:lang w:val="en-US"/>
        </w:rPr>
        <w:t xml:space="preserve"> about </w:t>
      </w:r>
      <w:r w:rsidR="00E44376" w:rsidRPr="005F1A7A">
        <w:rPr>
          <w:rFonts w:ascii="Arial" w:hAnsi="Arial" w:cs="Arial"/>
          <w:lang w:val="en-US"/>
        </w:rPr>
        <w:t>General RRM NTN measurement requirements</w:t>
      </w:r>
      <w:r w:rsidRPr="00DE23B1">
        <w:rPr>
          <w:rFonts w:ascii="Arial" w:hAnsi="Arial" w:cs="Arial"/>
          <w:lang w:val="en-US"/>
        </w:rPr>
        <w:t xml:space="preserve"> was agreed for NTN RRM</w:t>
      </w:r>
      <w:r w:rsidR="00A427B1">
        <w:rPr>
          <w:rFonts w:ascii="Arial" w:hAnsi="Arial" w:cs="Arial"/>
          <w:lang w:val="en-US"/>
        </w:rPr>
        <w:t>:</w:t>
      </w:r>
    </w:p>
    <w:tbl>
      <w:tblPr>
        <w:tblStyle w:val="TableGrid"/>
        <w:tblW w:w="0" w:type="auto"/>
        <w:tblLook w:val="04A0" w:firstRow="1" w:lastRow="0" w:firstColumn="1" w:lastColumn="0" w:noHBand="0" w:noVBand="1"/>
      </w:tblPr>
      <w:tblGrid>
        <w:gridCol w:w="9631"/>
      </w:tblGrid>
      <w:tr w:rsidR="00ED39A1" w:rsidRPr="00DE23B1" w14:paraId="7E22C074" w14:textId="77777777" w:rsidTr="00ED39A1">
        <w:tc>
          <w:tcPr>
            <w:tcW w:w="9631" w:type="dxa"/>
          </w:tcPr>
          <w:p w14:paraId="2296D66F" w14:textId="77777777" w:rsidR="005F1A7A" w:rsidRPr="005F1A7A" w:rsidRDefault="005F1A7A" w:rsidP="005F1A7A">
            <w:pPr>
              <w:numPr>
                <w:ilvl w:val="0"/>
                <w:numId w:val="30"/>
              </w:numPr>
              <w:rPr>
                <w:rFonts w:ascii="Arial" w:hAnsi="Arial" w:cs="Arial"/>
                <w:lang w:val="en-US"/>
              </w:rPr>
            </w:pPr>
            <w:r w:rsidRPr="005F1A7A">
              <w:rPr>
                <w:rFonts w:ascii="Arial" w:hAnsi="Arial" w:cs="Arial"/>
                <w:lang w:val="en-US"/>
              </w:rPr>
              <w:t>Sub-topic 6-1: General RRM NTN measurement requirements (cont’d)</w:t>
            </w:r>
          </w:p>
          <w:p w14:paraId="0FAD287C" w14:textId="77777777" w:rsidR="005F1A7A" w:rsidRPr="005F1A7A" w:rsidRDefault="005F1A7A" w:rsidP="005F1A7A">
            <w:pPr>
              <w:numPr>
                <w:ilvl w:val="0"/>
                <w:numId w:val="30"/>
              </w:numPr>
              <w:tabs>
                <w:tab w:val="num" w:pos="1440"/>
              </w:tabs>
              <w:rPr>
                <w:rFonts w:ascii="Arial" w:hAnsi="Arial" w:cs="Arial"/>
                <w:lang w:val="sv-SE"/>
              </w:rPr>
            </w:pPr>
            <w:r w:rsidRPr="005F1A7A">
              <w:rPr>
                <w:rFonts w:ascii="Arial" w:hAnsi="Arial" w:cs="Arial"/>
                <w:lang w:val="en-US"/>
              </w:rPr>
              <w:t>Issue 6-5: Update rate of ephemeris</w:t>
            </w:r>
          </w:p>
          <w:p w14:paraId="00F6CD74" w14:textId="77777777" w:rsidR="005F1A7A" w:rsidRPr="005F1A7A" w:rsidRDefault="005F1A7A" w:rsidP="005F1A7A">
            <w:pPr>
              <w:numPr>
                <w:ilvl w:val="1"/>
                <w:numId w:val="30"/>
              </w:numPr>
              <w:rPr>
                <w:rFonts w:ascii="Arial" w:hAnsi="Arial" w:cs="Arial"/>
                <w:lang w:val="en-US"/>
              </w:rPr>
            </w:pPr>
            <w:r w:rsidRPr="005F1A7A">
              <w:rPr>
                <w:rFonts w:ascii="Arial" w:hAnsi="Arial" w:cs="Arial"/>
              </w:rPr>
              <w:t>RAN4 should further study whether and how update rate of ephemeris has impact when defining detailed RRM requirements.</w:t>
            </w:r>
          </w:p>
          <w:p w14:paraId="17349BA8" w14:textId="77777777" w:rsidR="005F1A7A" w:rsidRPr="005F1A7A" w:rsidRDefault="005F1A7A" w:rsidP="005F1A7A">
            <w:pPr>
              <w:numPr>
                <w:ilvl w:val="0"/>
                <w:numId w:val="30"/>
              </w:numPr>
              <w:tabs>
                <w:tab w:val="num" w:pos="1440"/>
              </w:tabs>
              <w:rPr>
                <w:rFonts w:ascii="Arial" w:hAnsi="Arial" w:cs="Arial"/>
                <w:lang w:val="sv-SE"/>
              </w:rPr>
            </w:pPr>
            <w:r w:rsidRPr="005F1A7A">
              <w:rPr>
                <w:rFonts w:ascii="Arial" w:hAnsi="Arial" w:cs="Arial"/>
                <w:lang w:val="en-US"/>
              </w:rPr>
              <w:t>Issue 6-6: Feeder link pre-compensation</w:t>
            </w:r>
          </w:p>
          <w:p w14:paraId="58443E91" w14:textId="77777777" w:rsidR="005F1A7A" w:rsidRPr="005F1A7A" w:rsidRDefault="005F1A7A" w:rsidP="005F1A7A">
            <w:pPr>
              <w:numPr>
                <w:ilvl w:val="1"/>
                <w:numId w:val="30"/>
              </w:numPr>
              <w:rPr>
                <w:rFonts w:ascii="Arial" w:hAnsi="Arial" w:cs="Arial"/>
                <w:lang w:val="en-US"/>
              </w:rPr>
            </w:pPr>
            <w:r w:rsidRPr="005F1A7A">
              <w:rPr>
                <w:rFonts w:ascii="Arial" w:hAnsi="Arial" w:cs="Arial"/>
              </w:rPr>
              <w:t>Feeder link pre-compensation is outside the scope of this room and WI. Defer discussion until other working groups have reached a conclusion.</w:t>
            </w:r>
          </w:p>
          <w:p w14:paraId="4D213168" w14:textId="77777777" w:rsidR="005F1A7A" w:rsidRPr="005F1A7A" w:rsidRDefault="005F1A7A" w:rsidP="005F1A7A">
            <w:pPr>
              <w:numPr>
                <w:ilvl w:val="0"/>
                <w:numId w:val="30"/>
              </w:numPr>
              <w:rPr>
                <w:rFonts w:ascii="Arial" w:hAnsi="Arial" w:cs="Arial"/>
                <w:lang w:val="sv-SE"/>
              </w:rPr>
            </w:pPr>
            <w:r w:rsidRPr="005F1A7A">
              <w:rPr>
                <w:rFonts w:ascii="Arial" w:hAnsi="Arial" w:cs="Arial"/>
              </w:rPr>
              <w:t>Sub-topic 6-2: Mobility</w:t>
            </w:r>
          </w:p>
          <w:p w14:paraId="0D713428" w14:textId="77777777" w:rsidR="005F1A7A" w:rsidRPr="005F1A7A" w:rsidRDefault="005F1A7A" w:rsidP="005F1A7A">
            <w:pPr>
              <w:numPr>
                <w:ilvl w:val="0"/>
                <w:numId w:val="30"/>
              </w:numPr>
              <w:tabs>
                <w:tab w:val="num" w:pos="1440"/>
              </w:tabs>
              <w:rPr>
                <w:rFonts w:ascii="Arial" w:hAnsi="Arial" w:cs="Arial"/>
                <w:lang w:val="en-US"/>
              </w:rPr>
            </w:pPr>
            <w:r w:rsidRPr="005F1A7A">
              <w:rPr>
                <w:rFonts w:ascii="Arial" w:hAnsi="Arial" w:cs="Arial"/>
              </w:rPr>
              <w:t>Issue 6-7: Definition of mobility/measurement aspects</w:t>
            </w:r>
          </w:p>
          <w:p w14:paraId="282DBFC5" w14:textId="39C785EF" w:rsidR="00ED39A1" w:rsidRPr="00DE23B1" w:rsidRDefault="005F1A7A" w:rsidP="004A7F13">
            <w:pPr>
              <w:numPr>
                <w:ilvl w:val="1"/>
                <w:numId w:val="30"/>
              </w:numPr>
              <w:rPr>
                <w:rFonts w:ascii="Arial" w:hAnsi="Arial" w:cs="Arial"/>
                <w:lang w:val="en-US"/>
              </w:rPr>
            </w:pPr>
            <w:r w:rsidRPr="005F1A7A">
              <w:rPr>
                <w:rFonts w:ascii="Arial" w:hAnsi="Arial" w:cs="Arial"/>
              </w:rPr>
              <w:t>Frequency reuse factor and beam mapping should be discussed in RAN1/RAN2 first. Defer discussion until conclusion is reached there.</w:t>
            </w:r>
          </w:p>
        </w:tc>
      </w:tr>
    </w:tbl>
    <w:p w14:paraId="5E139336" w14:textId="138081D3" w:rsidR="002C0007" w:rsidRPr="00362CEB" w:rsidRDefault="0078323D" w:rsidP="005300D7">
      <w:pPr>
        <w:rPr>
          <w:rFonts w:ascii="Arial" w:hAnsi="Arial" w:cs="Arial"/>
          <w:b/>
          <w:bCs/>
          <w:i/>
          <w:iCs/>
          <w:lang w:val="en-US"/>
        </w:rPr>
      </w:pPr>
      <w:r w:rsidRPr="00362CEB">
        <w:rPr>
          <w:rFonts w:ascii="Arial" w:hAnsi="Arial" w:cs="Arial"/>
          <w:b/>
          <w:bCs/>
          <w:i/>
          <w:iCs/>
          <w:lang w:val="en-US"/>
        </w:rPr>
        <w:t>Observation</w:t>
      </w:r>
      <w:r w:rsidR="009B4277">
        <w:rPr>
          <w:rFonts w:ascii="Arial" w:hAnsi="Arial" w:cs="Arial"/>
          <w:b/>
          <w:bCs/>
          <w:i/>
          <w:iCs/>
          <w:lang w:val="en-US"/>
        </w:rPr>
        <w:t xml:space="preserve"> 2</w:t>
      </w:r>
      <w:r w:rsidRPr="00362CEB">
        <w:rPr>
          <w:rFonts w:ascii="Arial" w:hAnsi="Arial" w:cs="Arial"/>
          <w:b/>
          <w:bCs/>
          <w:i/>
          <w:iCs/>
          <w:lang w:val="en-US"/>
        </w:rPr>
        <w:t xml:space="preserve">:  </w:t>
      </w:r>
      <w:r w:rsidR="002B5F58" w:rsidRPr="00362CEB">
        <w:rPr>
          <w:rFonts w:ascii="Arial" w:hAnsi="Arial" w:cs="Arial"/>
          <w:b/>
          <w:bCs/>
          <w:i/>
          <w:iCs/>
          <w:lang w:val="en-US"/>
        </w:rPr>
        <w:t>E</w:t>
      </w:r>
      <w:r w:rsidR="00D82948" w:rsidRPr="00362CEB">
        <w:rPr>
          <w:rFonts w:ascii="Arial" w:hAnsi="Arial" w:cs="Arial"/>
          <w:b/>
          <w:bCs/>
          <w:i/>
          <w:iCs/>
          <w:lang w:val="en-US"/>
        </w:rPr>
        <w:t xml:space="preserve">phemeris </w:t>
      </w:r>
      <w:r w:rsidR="002B5F58" w:rsidRPr="00362CEB">
        <w:rPr>
          <w:rFonts w:ascii="Arial" w:hAnsi="Arial" w:cs="Arial"/>
          <w:b/>
          <w:bCs/>
          <w:i/>
          <w:iCs/>
          <w:lang w:val="en-US"/>
        </w:rPr>
        <w:t xml:space="preserve">based selection and reselection haven’t been agreed. </w:t>
      </w:r>
      <w:r w:rsidR="006D4FBC">
        <w:rPr>
          <w:rFonts w:ascii="Arial" w:hAnsi="Arial" w:cs="Arial"/>
          <w:b/>
          <w:bCs/>
          <w:i/>
          <w:iCs/>
          <w:lang w:val="en-US"/>
        </w:rPr>
        <w:t>Update rate of e</w:t>
      </w:r>
      <w:r w:rsidR="006D4FBC" w:rsidRPr="00362CEB">
        <w:rPr>
          <w:rFonts w:ascii="Arial" w:hAnsi="Arial" w:cs="Arial"/>
          <w:b/>
          <w:bCs/>
          <w:i/>
          <w:iCs/>
          <w:lang w:val="en-US"/>
        </w:rPr>
        <w:t>phemeris</w:t>
      </w:r>
      <w:r w:rsidR="006D4FBC">
        <w:rPr>
          <w:rFonts w:ascii="Arial" w:hAnsi="Arial" w:cs="Arial"/>
          <w:b/>
          <w:bCs/>
          <w:i/>
          <w:iCs/>
          <w:lang w:val="en-US"/>
        </w:rPr>
        <w:t xml:space="preserve"> </w:t>
      </w:r>
      <w:r w:rsidR="00BF05C1">
        <w:rPr>
          <w:rFonts w:ascii="Arial" w:hAnsi="Arial" w:cs="Arial"/>
          <w:b/>
          <w:bCs/>
          <w:i/>
          <w:iCs/>
          <w:lang w:val="en-US"/>
        </w:rPr>
        <w:t xml:space="preserve">impact </w:t>
      </w:r>
      <w:r w:rsidR="00DF2558">
        <w:rPr>
          <w:rFonts w:ascii="Arial" w:hAnsi="Arial" w:cs="Arial"/>
          <w:b/>
          <w:bCs/>
          <w:i/>
          <w:iCs/>
          <w:lang w:val="en-US"/>
        </w:rPr>
        <w:t xml:space="preserve">position </w:t>
      </w:r>
      <w:r w:rsidR="00D74DED">
        <w:rPr>
          <w:rFonts w:ascii="Arial" w:hAnsi="Arial" w:cs="Arial"/>
          <w:b/>
          <w:bCs/>
          <w:i/>
          <w:iCs/>
          <w:lang w:val="en-US"/>
        </w:rPr>
        <w:t>accuracy and velocity accuracy</w:t>
      </w:r>
      <w:r w:rsidR="00BF05C1">
        <w:rPr>
          <w:rFonts w:ascii="Arial" w:hAnsi="Arial" w:cs="Arial"/>
          <w:b/>
          <w:bCs/>
          <w:i/>
          <w:iCs/>
          <w:lang w:val="en-US"/>
        </w:rPr>
        <w:t xml:space="preserve"> of </w:t>
      </w:r>
      <w:r w:rsidR="000D7929">
        <w:rPr>
          <w:rFonts w:ascii="Arial" w:hAnsi="Arial" w:cs="Arial"/>
          <w:b/>
          <w:bCs/>
          <w:i/>
          <w:iCs/>
          <w:lang w:val="en-US"/>
        </w:rPr>
        <w:t>satellite</w:t>
      </w:r>
      <w:r w:rsidR="00D74DED">
        <w:rPr>
          <w:rFonts w:ascii="Arial" w:hAnsi="Arial" w:cs="Arial"/>
          <w:b/>
          <w:bCs/>
          <w:i/>
          <w:iCs/>
          <w:lang w:val="en-US"/>
        </w:rPr>
        <w:t>.</w:t>
      </w:r>
      <w:r w:rsidR="007838C3">
        <w:rPr>
          <w:rFonts w:ascii="Arial" w:hAnsi="Arial" w:cs="Arial"/>
          <w:b/>
          <w:bCs/>
          <w:i/>
          <w:iCs/>
          <w:lang w:val="en-US"/>
        </w:rPr>
        <w:t xml:space="preserve"> The total accuracy should be</w:t>
      </w:r>
      <w:r w:rsidR="00277D12">
        <w:rPr>
          <w:rFonts w:ascii="Arial" w:hAnsi="Arial" w:cs="Arial"/>
          <w:b/>
          <w:bCs/>
          <w:i/>
          <w:iCs/>
          <w:lang w:val="en-US"/>
        </w:rPr>
        <w:t xml:space="preserve"> agreed before </w:t>
      </w:r>
      <w:r w:rsidR="00277D12" w:rsidRPr="00277D12">
        <w:rPr>
          <w:rFonts w:ascii="Arial" w:hAnsi="Arial" w:cs="Arial"/>
          <w:b/>
          <w:bCs/>
          <w:i/>
          <w:iCs/>
          <w:lang w:val="en-US"/>
        </w:rPr>
        <w:t>detailed RRM requirements</w:t>
      </w:r>
      <w:r w:rsidR="00277D12">
        <w:rPr>
          <w:rFonts w:ascii="Arial" w:hAnsi="Arial" w:cs="Arial"/>
          <w:b/>
          <w:bCs/>
          <w:i/>
          <w:iCs/>
          <w:lang w:val="en-US"/>
        </w:rPr>
        <w:t>, not only update rate of e</w:t>
      </w:r>
      <w:r w:rsidR="00277D12" w:rsidRPr="00362CEB">
        <w:rPr>
          <w:rFonts w:ascii="Arial" w:hAnsi="Arial" w:cs="Arial"/>
          <w:b/>
          <w:bCs/>
          <w:i/>
          <w:iCs/>
          <w:lang w:val="en-US"/>
        </w:rPr>
        <w:t>phemeris</w:t>
      </w:r>
      <w:r w:rsidR="00277D12">
        <w:rPr>
          <w:rFonts w:ascii="Arial" w:hAnsi="Arial" w:cs="Arial"/>
          <w:b/>
          <w:bCs/>
          <w:i/>
          <w:iCs/>
          <w:lang w:val="en-US"/>
        </w:rPr>
        <w:t>.</w:t>
      </w:r>
    </w:p>
    <w:p w14:paraId="47AD227C" w14:textId="77777777" w:rsidR="002C0007" w:rsidRDefault="002C0007" w:rsidP="005300D7">
      <w:pPr>
        <w:rPr>
          <w:rFonts w:ascii="Arial" w:hAnsi="Arial" w:cs="Arial"/>
          <w:lang w:val="en-US"/>
        </w:rPr>
      </w:pPr>
    </w:p>
    <w:p w14:paraId="0F234B3B" w14:textId="7AA32668" w:rsidR="005300D7" w:rsidRPr="00A427B1" w:rsidRDefault="00A427B1" w:rsidP="005300D7">
      <w:pPr>
        <w:rPr>
          <w:rFonts w:ascii="Arial" w:hAnsi="Arial" w:cs="Arial"/>
          <w:lang w:val="en-US"/>
        </w:rPr>
      </w:pPr>
      <w:r w:rsidRPr="00DE23B1">
        <w:rPr>
          <w:rFonts w:ascii="Arial" w:hAnsi="Arial" w:cs="Arial"/>
          <w:lang w:val="en-US"/>
        </w:rPr>
        <w:t>The following was agreed for</w:t>
      </w:r>
      <w:r>
        <w:rPr>
          <w:rFonts w:ascii="Arial" w:hAnsi="Arial" w:cs="Arial"/>
          <w:lang w:val="en-US"/>
        </w:rPr>
        <w:t xml:space="preserve"> </w:t>
      </w:r>
      <w:r w:rsidRPr="002C0007">
        <w:rPr>
          <w:rFonts w:ascii="Arial" w:hAnsi="Arial" w:cs="Arial"/>
        </w:rPr>
        <w:t xml:space="preserve">mobility </w:t>
      </w:r>
      <w:r>
        <w:rPr>
          <w:rFonts w:ascii="Arial" w:hAnsi="Arial" w:cs="Arial"/>
        </w:rPr>
        <w:t xml:space="preserve">of </w:t>
      </w:r>
      <w:r w:rsidRPr="00A427B1">
        <w:rPr>
          <w:rFonts w:ascii="Arial" w:hAnsi="Arial" w:cs="Arial"/>
          <w:lang w:val="en-US"/>
        </w:rPr>
        <w:t>Intra-NTN for both RRC Connected and Idle/Inactive modes:</w:t>
      </w:r>
    </w:p>
    <w:tbl>
      <w:tblPr>
        <w:tblStyle w:val="TableGrid"/>
        <w:tblW w:w="9639" w:type="dxa"/>
        <w:tblInd w:w="-5" w:type="dxa"/>
        <w:tblLook w:val="04A0" w:firstRow="1" w:lastRow="0" w:firstColumn="1" w:lastColumn="0" w:noHBand="0" w:noVBand="1"/>
      </w:tblPr>
      <w:tblGrid>
        <w:gridCol w:w="9639"/>
      </w:tblGrid>
      <w:tr w:rsidR="005300D7" w:rsidRPr="00DE23B1" w14:paraId="00653A76" w14:textId="77777777" w:rsidTr="00715B0B">
        <w:tc>
          <w:tcPr>
            <w:tcW w:w="9639" w:type="dxa"/>
          </w:tcPr>
          <w:p w14:paraId="66E01B21" w14:textId="77777777" w:rsidR="002C0007" w:rsidRPr="002C0007" w:rsidRDefault="002C0007" w:rsidP="002C0007">
            <w:pPr>
              <w:pStyle w:val="ListParagraph"/>
              <w:numPr>
                <w:ilvl w:val="0"/>
                <w:numId w:val="19"/>
              </w:numPr>
              <w:rPr>
                <w:rFonts w:ascii="Arial" w:hAnsi="Arial" w:cs="Arial"/>
              </w:rPr>
            </w:pPr>
            <w:r w:rsidRPr="002C0007">
              <w:rPr>
                <w:rFonts w:ascii="Arial" w:hAnsi="Arial" w:cs="Arial"/>
                <w:lang w:val="en-GB"/>
              </w:rPr>
              <w:t>Sub-topic 6-2: Mobility (cont’d)</w:t>
            </w:r>
          </w:p>
          <w:p w14:paraId="3E7DBF9E" w14:textId="77777777" w:rsidR="002C0007" w:rsidRPr="002C0007" w:rsidRDefault="002C0007" w:rsidP="002C0007">
            <w:pPr>
              <w:pStyle w:val="ListParagraph"/>
              <w:numPr>
                <w:ilvl w:val="0"/>
                <w:numId w:val="19"/>
              </w:numPr>
              <w:rPr>
                <w:rFonts w:ascii="Arial" w:hAnsi="Arial" w:cs="Arial"/>
                <w:lang w:val="en-US"/>
              </w:rPr>
            </w:pPr>
            <w:r w:rsidRPr="002C0007">
              <w:rPr>
                <w:rFonts w:ascii="Arial" w:hAnsi="Arial" w:cs="Arial"/>
                <w:lang w:val="en-GB"/>
              </w:rPr>
              <w:t>Issue 6-10: Scenarios for measurement and mobility</w:t>
            </w:r>
          </w:p>
          <w:p w14:paraId="792CE92F" w14:textId="77777777" w:rsidR="002C0007" w:rsidRPr="002C0007" w:rsidRDefault="002C0007" w:rsidP="002C0007">
            <w:pPr>
              <w:pStyle w:val="ListParagraph"/>
              <w:numPr>
                <w:ilvl w:val="0"/>
                <w:numId w:val="19"/>
              </w:numPr>
              <w:rPr>
                <w:rFonts w:ascii="Arial" w:hAnsi="Arial" w:cs="Arial"/>
                <w:lang w:val="en-US"/>
              </w:rPr>
            </w:pPr>
            <w:r w:rsidRPr="002C0007">
              <w:rPr>
                <w:rFonts w:ascii="Arial" w:hAnsi="Arial" w:cs="Arial"/>
                <w:lang w:val="en-GB"/>
              </w:rPr>
              <w:t>Although further input from RAN1/RAN2 is necessary, RAN4 should discuss measurement and mobility for the following scenarios with high priority:</w:t>
            </w:r>
          </w:p>
          <w:p w14:paraId="4AFAB9A4" w14:textId="77777777" w:rsidR="002C0007" w:rsidRPr="002C0007" w:rsidRDefault="002C0007" w:rsidP="002C0007">
            <w:pPr>
              <w:pStyle w:val="ListParagraph"/>
              <w:numPr>
                <w:ilvl w:val="1"/>
                <w:numId w:val="19"/>
              </w:numPr>
              <w:rPr>
                <w:rFonts w:ascii="Arial" w:hAnsi="Arial" w:cs="Arial"/>
                <w:lang w:val="en-US"/>
              </w:rPr>
            </w:pPr>
            <w:bookmarkStart w:id="2" w:name="_Hlk71195263"/>
            <w:r w:rsidRPr="002C0007">
              <w:rPr>
                <w:rFonts w:ascii="Arial" w:hAnsi="Arial" w:cs="Arial"/>
                <w:lang w:val="en-GB"/>
              </w:rPr>
              <w:t>Intra-NTN for both RRC Connected and Idle/Inactive modes</w:t>
            </w:r>
          </w:p>
          <w:bookmarkEnd w:id="2"/>
          <w:p w14:paraId="0FB0B54D" w14:textId="77777777" w:rsidR="002C0007" w:rsidRPr="002C0007" w:rsidRDefault="002C0007" w:rsidP="000E50E0">
            <w:pPr>
              <w:pStyle w:val="ListParagraph"/>
              <w:numPr>
                <w:ilvl w:val="2"/>
                <w:numId w:val="19"/>
              </w:numPr>
              <w:rPr>
                <w:rFonts w:ascii="Arial" w:hAnsi="Arial" w:cs="Arial"/>
              </w:rPr>
            </w:pPr>
            <w:r w:rsidRPr="002C0007">
              <w:rPr>
                <w:rFonts w:ascii="Arial" w:hAnsi="Arial" w:cs="Arial"/>
                <w:lang w:val="en-GB"/>
              </w:rPr>
              <w:t>between GEO type satellites</w:t>
            </w:r>
          </w:p>
          <w:p w14:paraId="092813F5" w14:textId="77777777" w:rsidR="002C0007" w:rsidRPr="002C0007" w:rsidRDefault="002C0007" w:rsidP="000E50E0">
            <w:pPr>
              <w:pStyle w:val="ListParagraph"/>
              <w:numPr>
                <w:ilvl w:val="2"/>
                <w:numId w:val="19"/>
              </w:numPr>
              <w:rPr>
                <w:rFonts w:ascii="Arial" w:hAnsi="Arial" w:cs="Arial"/>
                <w:lang w:val="en-US"/>
              </w:rPr>
            </w:pPr>
            <w:r w:rsidRPr="002C0007">
              <w:rPr>
                <w:rFonts w:ascii="Arial" w:hAnsi="Arial" w:cs="Arial"/>
                <w:lang w:val="en-GB"/>
              </w:rPr>
              <w:t>between LEO type satellites at the same altitude</w:t>
            </w:r>
          </w:p>
          <w:p w14:paraId="61924E55" w14:textId="77777777" w:rsidR="002C0007" w:rsidRPr="002C0007" w:rsidRDefault="002C0007" w:rsidP="000E50E0">
            <w:pPr>
              <w:pStyle w:val="ListParagraph"/>
              <w:numPr>
                <w:ilvl w:val="2"/>
                <w:numId w:val="19"/>
              </w:numPr>
              <w:rPr>
                <w:rFonts w:ascii="Arial" w:hAnsi="Arial" w:cs="Arial"/>
              </w:rPr>
            </w:pPr>
            <w:r w:rsidRPr="002C0007">
              <w:rPr>
                <w:rFonts w:ascii="Arial" w:hAnsi="Arial" w:cs="Arial"/>
                <w:lang w:val="en-GB"/>
              </w:rPr>
              <w:t>between earth moving cells</w:t>
            </w:r>
          </w:p>
          <w:p w14:paraId="5E7D1A42" w14:textId="38A0A19D" w:rsidR="005300D7" w:rsidRPr="00DE23B1" w:rsidRDefault="002C0007" w:rsidP="002C0007">
            <w:pPr>
              <w:pStyle w:val="ListParagraph"/>
              <w:numPr>
                <w:ilvl w:val="0"/>
                <w:numId w:val="19"/>
              </w:numPr>
              <w:rPr>
                <w:rFonts w:ascii="Arial" w:hAnsi="Arial" w:cs="Arial"/>
                <w:sz w:val="18"/>
                <w:szCs w:val="18"/>
                <w:lang w:val="en-US"/>
              </w:rPr>
            </w:pPr>
            <w:r w:rsidRPr="002C0007">
              <w:rPr>
                <w:rFonts w:ascii="Arial" w:hAnsi="Arial" w:cs="Arial"/>
                <w:lang w:val="en-GB"/>
              </w:rPr>
              <w:t xml:space="preserve">     The scenario “between NTN and TN for RRC Inactive/Idle modes” is suggested to be deprioritized.</w:t>
            </w:r>
          </w:p>
        </w:tc>
      </w:tr>
    </w:tbl>
    <w:p w14:paraId="31516702" w14:textId="22DDD72F" w:rsidR="003C2C77" w:rsidRPr="00DE23B1" w:rsidRDefault="003C2C77" w:rsidP="003C2C77">
      <w:pPr>
        <w:rPr>
          <w:rFonts w:ascii="Arial" w:hAnsi="Arial" w:cs="Arial"/>
        </w:rPr>
      </w:pPr>
    </w:p>
    <w:p w14:paraId="0E8D67FE" w14:textId="01EE1D21" w:rsidR="00F17BB3" w:rsidRPr="00A358DE" w:rsidRDefault="003926FC" w:rsidP="004169D7">
      <w:pPr>
        <w:rPr>
          <w:rFonts w:ascii="Arial" w:hAnsi="Arial" w:cs="Arial"/>
          <w:b/>
          <w:bCs/>
          <w:i/>
          <w:iCs/>
          <w:lang w:val="en-US"/>
        </w:rPr>
      </w:pPr>
      <w:r w:rsidRPr="00A358DE">
        <w:rPr>
          <w:rFonts w:ascii="Arial" w:hAnsi="Arial" w:cs="Arial"/>
          <w:b/>
          <w:bCs/>
          <w:i/>
          <w:iCs/>
          <w:lang w:val="en-US"/>
        </w:rPr>
        <w:lastRenderedPageBreak/>
        <w:t>Observation</w:t>
      </w:r>
      <w:r w:rsidR="009B4277">
        <w:rPr>
          <w:rFonts w:ascii="Arial" w:hAnsi="Arial" w:cs="Arial"/>
          <w:b/>
          <w:bCs/>
          <w:i/>
          <w:iCs/>
          <w:lang w:val="en-US"/>
        </w:rPr>
        <w:t xml:space="preserve"> 3</w:t>
      </w:r>
      <w:r w:rsidR="000455BE" w:rsidRPr="00A358DE">
        <w:rPr>
          <w:rFonts w:ascii="Arial" w:hAnsi="Arial" w:cs="Arial"/>
          <w:b/>
          <w:bCs/>
          <w:i/>
          <w:iCs/>
          <w:lang w:val="en-US"/>
        </w:rPr>
        <w:t xml:space="preserve">: </w:t>
      </w:r>
      <w:r w:rsidR="00A358DE" w:rsidRPr="00A358DE">
        <w:rPr>
          <w:rFonts w:ascii="Arial" w:hAnsi="Arial" w:cs="Arial"/>
          <w:b/>
          <w:bCs/>
          <w:i/>
          <w:iCs/>
          <w:lang w:val="en-US"/>
        </w:rPr>
        <w:t xml:space="preserve">Before RAN2 agrees (r)selection and handover, </w:t>
      </w:r>
      <w:r w:rsidR="009C2823">
        <w:rPr>
          <w:rFonts w:ascii="Arial" w:hAnsi="Arial" w:cs="Arial"/>
          <w:b/>
          <w:bCs/>
          <w:i/>
          <w:iCs/>
          <w:lang w:val="en-US"/>
        </w:rPr>
        <w:t xml:space="preserve">it is difficult to dig into </w:t>
      </w:r>
      <w:r w:rsidR="009C2823" w:rsidRPr="009C2823">
        <w:rPr>
          <w:rFonts w:ascii="Arial" w:hAnsi="Arial" w:cs="Arial"/>
          <w:b/>
          <w:bCs/>
          <w:i/>
          <w:iCs/>
          <w:lang w:val="en-US"/>
        </w:rPr>
        <w:t>measurement and mobility</w:t>
      </w:r>
      <w:r w:rsidR="00A358DE" w:rsidRPr="00A358DE">
        <w:rPr>
          <w:rFonts w:ascii="Arial" w:hAnsi="Arial" w:cs="Arial"/>
          <w:b/>
          <w:bCs/>
          <w:i/>
          <w:iCs/>
          <w:lang w:val="en-US"/>
        </w:rPr>
        <w:t xml:space="preserve"> </w:t>
      </w:r>
      <w:r w:rsidR="008174DC">
        <w:rPr>
          <w:rFonts w:ascii="Arial" w:hAnsi="Arial" w:cs="Arial"/>
          <w:b/>
          <w:bCs/>
          <w:i/>
          <w:iCs/>
          <w:lang w:val="en-US"/>
        </w:rPr>
        <w:t>with different behaviors of scenarios.</w:t>
      </w:r>
      <w:r w:rsidR="004451C9">
        <w:rPr>
          <w:rFonts w:ascii="Arial" w:hAnsi="Arial" w:cs="Arial"/>
          <w:b/>
          <w:bCs/>
          <w:i/>
          <w:iCs/>
          <w:lang w:val="en-US"/>
        </w:rPr>
        <w:t xml:space="preserve"> </w:t>
      </w:r>
    </w:p>
    <w:p w14:paraId="6D24F3EE" w14:textId="77777777" w:rsidR="00F17BB3" w:rsidRDefault="00F17BB3" w:rsidP="004169D7">
      <w:pPr>
        <w:rPr>
          <w:rFonts w:ascii="Arial" w:hAnsi="Arial" w:cs="Arial"/>
          <w:lang w:val="en-US"/>
        </w:rPr>
      </w:pPr>
    </w:p>
    <w:tbl>
      <w:tblPr>
        <w:tblStyle w:val="TableGrid"/>
        <w:tblW w:w="0" w:type="auto"/>
        <w:tblLook w:val="04A0" w:firstRow="1" w:lastRow="0" w:firstColumn="1" w:lastColumn="0" w:noHBand="0" w:noVBand="1"/>
      </w:tblPr>
      <w:tblGrid>
        <w:gridCol w:w="9631"/>
      </w:tblGrid>
      <w:tr w:rsidR="00F17BB3" w14:paraId="2E49F55C" w14:textId="77777777" w:rsidTr="00F17BB3">
        <w:tc>
          <w:tcPr>
            <w:tcW w:w="9631" w:type="dxa"/>
          </w:tcPr>
          <w:p w14:paraId="6CDF5ACB" w14:textId="77777777" w:rsidR="00F17BB3" w:rsidRPr="00F17BB3" w:rsidRDefault="00F17BB3" w:rsidP="00F17BB3">
            <w:pPr>
              <w:numPr>
                <w:ilvl w:val="0"/>
                <w:numId w:val="40"/>
              </w:numPr>
              <w:rPr>
                <w:rFonts w:ascii="Arial" w:hAnsi="Arial" w:cs="Arial"/>
                <w:lang w:val="sv-SE"/>
              </w:rPr>
            </w:pPr>
            <w:r w:rsidRPr="00F17BB3">
              <w:rPr>
                <w:rFonts w:ascii="Arial" w:hAnsi="Arial" w:cs="Arial"/>
              </w:rPr>
              <w:t>Sub-topic 6-2: Mobility (cont’d)</w:t>
            </w:r>
          </w:p>
          <w:p w14:paraId="4FAB219F" w14:textId="77777777" w:rsidR="00F17BB3" w:rsidRPr="00F17BB3" w:rsidRDefault="00F17BB3" w:rsidP="00F17BB3">
            <w:pPr>
              <w:numPr>
                <w:ilvl w:val="1"/>
                <w:numId w:val="40"/>
              </w:numPr>
              <w:rPr>
                <w:rFonts w:ascii="Arial" w:hAnsi="Arial" w:cs="Arial"/>
                <w:lang w:val="en-US"/>
              </w:rPr>
            </w:pPr>
            <w:r w:rsidRPr="00F17BB3">
              <w:rPr>
                <w:rFonts w:ascii="Arial" w:hAnsi="Arial" w:cs="Arial"/>
              </w:rPr>
              <w:t>Issue 6-11: Cell selection and re-selection</w:t>
            </w:r>
          </w:p>
          <w:p w14:paraId="7335B5B0" w14:textId="77777777" w:rsidR="00F17BB3" w:rsidRPr="00F17BB3" w:rsidRDefault="00F17BB3" w:rsidP="00F17BB3">
            <w:pPr>
              <w:numPr>
                <w:ilvl w:val="2"/>
                <w:numId w:val="40"/>
              </w:numPr>
              <w:rPr>
                <w:rFonts w:ascii="Arial" w:hAnsi="Arial" w:cs="Arial"/>
                <w:lang w:val="en-US"/>
              </w:rPr>
            </w:pPr>
            <w:r w:rsidRPr="00F17BB3">
              <w:rPr>
                <w:rFonts w:ascii="Arial" w:hAnsi="Arial" w:cs="Arial"/>
              </w:rPr>
              <w:t>RAN4 shall define the RRM requirements for satellite/HAPS ephemeris based cell selection and re-selection once RAN2 completes the cell reselection procedure for NTN.</w:t>
            </w:r>
          </w:p>
          <w:p w14:paraId="6E881479" w14:textId="77777777" w:rsidR="00F17BB3" w:rsidRPr="00F17BB3" w:rsidRDefault="00F17BB3" w:rsidP="00F17BB3">
            <w:pPr>
              <w:numPr>
                <w:ilvl w:val="1"/>
                <w:numId w:val="40"/>
              </w:numPr>
              <w:rPr>
                <w:rFonts w:ascii="Arial" w:hAnsi="Arial" w:cs="Arial"/>
                <w:lang w:val="sv-SE"/>
              </w:rPr>
            </w:pPr>
            <w:r w:rsidRPr="00F17BB3">
              <w:rPr>
                <w:rFonts w:ascii="Arial" w:hAnsi="Arial" w:cs="Arial"/>
              </w:rPr>
              <w:t>Issue 6-12: Conditional hand over requirements</w:t>
            </w:r>
          </w:p>
          <w:p w14:paraId="758669C1" w14:textId="77777777" w:rsidR="00F17BB3" w:rsidRPr="00F17BB3" w:rsidRDefault="00F17BB3" w:rsidP="00F17BB3">
            <w:pPr>
              <w:numPr>
                <w:ilvl w:val="2"/>
                <w:numId w:val="40"/>
              </w:numPr>
              <w:rPr>
                <w:rFonts w:ascii="Arial" w:hAnsi="Arial" w:cs="Arial"/>
                <w:lang w:val="en-US"/>
              </w:rPr>
            </w:pPr>
            <w:r w:rsidRPr="00F17BB3">
              <w:rPr>
                <w:rFonts w:ascii="Arial" w:hAnsi="Arial" w:cs="Arial"/>
              </w:rPr>
              <w:t>RAN4 is to define the RRM requirements for time/timer and location based CHO triggering events after RAN2 concludes on the framework.</w:t>
            </w:r>
          </w:p>
          <w:p w14:paraId="4093FE6F" w14:textId="77777777" w:rsidR="00F17BB3" w:rsidRPr="00F17BB3" w:rsidRDefault="00F17BB3" w:rsidP="00F17BB3">
            <w:pPr>
              <w:numPr>
                <w:ilvl w:val="1"/>
                <w:numId w:val="40"/>
              </w:numPr>
              <w:rPr>
                <w:rFonts w:ascii="Arial" w:hAnsi="Arial" w:cs="Arial"/>
                <w:lang w:val="en-US"/>
              </w:rPr>
            </w:pPr>
            <w:r w:rsidRPr="00F17BB3">
              <w:rPr>
                <w:rFonts w:ascii="Arial" w:hAnsi="Arial" w:cs="Arial"/>
              </w:rPr>
              <w:t>Issue 6-13: Feeder link switching based handover</w:t>
            </w:r>
          </w:p>
          <w:p w14:paraId="1271AEC2" w14:textId="4935C7BD" w:rsidR="00F17BB3" w:rsidRDefault="00F17BB3" w:rsidP="00F17BB3">
            <w:pPr>
              <w:numPr>
                <w:ilvl w:val="2"/>
                <w:numId w:val="40"/>
              </w:numPr>
              <w:rPr>
                <w:rFonts w:ascii="Arial" w:hAnsi="Arial" w:cs="Arial"/>
                <w:lang w:val="en-US"/>
              </w:rPr>
            </w:pPr>
            <w:r w:rsidRPr="00F17BB3">
              <w:rPr>
                <w:rFonts w:ascii="Arial" w:hAnsi="Arial" w:cs="Arial"/>
              </w:rPr>
              <w:t>Defer discussion until RAN2 has concluded on the issue</w:t>
            </w:r>
          </w:p>
        </w:tc>
      </w:tr>
    </w:tbl>
    <w:p w14:paraId="72526252" w14:textId="584B67CF" w:rsidR="00654DED" w:rsidRPr="00362CEB" w:rsidRDefault="00654DED" w:rsidP="00654DED">
      <w:pPr>
        <w:rPr>
          <w:rFonts w:ascii="Arial" w:hAnsi="Arial" w:cs="Arial"/>
          <w:b/>
          <w:bCs/>
          <w:i/>
          <w:iCs/>
          <w:lang w:val="en-US"/>
        </w:rPr>
      </w:pPr>
      <w:r w:rsidRPr="00362CEB">
        <w:rPr>
          <w:rFonts w:ascii="Arial" w:hAnsi="Arial" w:cs="Arial"/>
          <w:b/>
          <w:bCs/>
          <w:i/>
          <w:iCs/>
          <w:lang w:val="en-US"/>
        </w:rPr>
        <w:t>Observation</w:t>
      </w:r>
      <w:r w:rsidR="009B4277">
        <w:rPr>
          <w:rFonts w:ascii="Arial" w:hAnsi="Arial" w:cs="Arial"/>
          <w:b/>
          <w:bCs/>
          <w:i/>
          <w:iCs/>
          <w:lang w:val="en-US"/>
        </w:rPr>
        <w:t xml:space="preserve"> 4</w:t>
      </w:r>
      <w:r w:rsidRPr="00362CEB">
        <w:rPr>
          <w:rFonts w:ascii="Arial" w:hAnsi="Arial" w:cs="Arial"/>
          <w:b/>
          <w:bCs/>
          <w:i/>
          <w:iCs/>
          <w:lang w:val="en-US"/>
        </w:rPr>
        <w:t>:  Ephemeris based selection and reselection haven’t been agreed. There are some conditions beside</w:t>
      </w:r>
      <w:r w:rsidR="00D12A6E">
        <w:rPr>
          <w:rFonts w:ascii="Arial" w:hAnsi="Arial" w:cs="Arial"/>
          <w:b/>
          <w:bCs/>
          <w:i/>
          <w:iCs/>
          <w:lang w:val="en-US"/>
        </w:rPr>
        <w:t>s</w:t>
      </w:r>
      <w:r w:rsidRPr="00362CEB">
        <w:rPr>
          <w:rFonts w:ascii="Arial" w:hAnsi="Arial" w:cs="Arial"/>
          <w:b/>
          <w:bCs/>
          <w:i/>
          <w:iCs/>
          <w:lang w:val="en-US"/>
        </w:rPr>
        <w:t xml:space="preserve"> of ephemeris only can facilitate selection and reselection from RAN2 perspective.  RRM requirement related with </w:t>
      </w:r>
      <w:r w:rsidR="005F1A7A" w:rsidRPr="005F1A7A">
        <w:rPr>
          <w:rFonts w:ascii="Arial" w:hAnsi="Arial" w:cs="Arial"/>
          <w:b/>
          <w:bCs/>
          <w:i/>
          <w:iCs/>
          <w:lang w:val="en-US"/>
        </w:rPr>
        <w:t>ephemeris</w:t>
      </w:r>
      <w:r w:rsidRPr="00362CEB">
        <w:rPr>
          <w:rFonts w:ascii="Arial" w:hAnsi="Arial" w:cs="Arial"/>
          <w:b/>
          <w:bCs/>
          <w:i/>
          <w:iCs/>
          <w:lang w:val="en-US"/>
        </w:rPr>
        <w:t xml:space="preserve"> also </w:t>
      </w:r>
      <w:r w:rsidR="00B15EFE">
        <w:rPr>
          <w:rFonts w:ascii="Arial" w:hAnsi="Arial" w:cs="Arial"/>
          <w:b/>
          <w:bCs/>
          <w:i/>
          <w:iCs/>
          <w:lang w:val="en-US"/>
        </w:rPr>
        <w:t>may</w:t>
      </w:r>
      <w:r w:rsidRPr="00362CEB">
        <w:rPr>
          <w:rFonts w:ascii="Arial" w:hAnsi="Arial" w:cs="Arial"/>
          <w:b/>
          <w:bCs/>
          <w:i/>
          <w:iCs/>
          <w:lang w:val="en-US"/>
        </w:rPr>
        <w:t xml:space="preserve"> be impacted. </w:t>
      </w:r>
    </w:p>
    <w:p w14:paraId="7DE08BE8" w14:textId="1B2B38C0" w:rsidR="00B93FB3" w:rsidRPr="00DE23B1" w:rsidRDefault="00B93FB3" w:rsidP="00B93FB3">
      <w:pPr>
        <w:pStyle w:val="Heading1"/>
        <w:rPr>
          <w:rFonts w:cs="Arial"/>
          <w:lang w:val="en-US"/>
        </w:rPr>
      </w:pPr>
      <w:r w:rsidRPr="00DE23B1">
        <w:rPr>
          <w:rFonts w:cs="Arial"/>
          <w:lang w:val="en-US"/>
        </w:rPr>
        <w:t>2</w:t>
      </w:r>
      <w:r w:rsidRPr="00DE23B1">
        <w:rPr>
          <w:rFonts w:cs="Arial"/>
          <w:lang w:val="en-US"/>
        </w:rPr>
        <w:tab/>
        <w:t>Summary</w:t>
      </w:r>
    </w:p>
    <w:p w14:paraId="1E53A7C3" w14:textId="77777777" w:rsidR="00153187" w:rsidRPr="00D249E0" w:rsidRDefault="00153187" w:rsidP="00153187">
      <w:pPr>
        <w:rPr>
          <w:rFonts w:ascii="Arial" w:hAnsi="Arial" w:cs="Arial"/>
          <w:b/>
          <w:bCs/>
          <w:i/>
          <w:iCs/>
          <w:lang w:val="en-US"/>
        </w:rPr>
      </w:pPr>
      <w:r w:rsidRPr="00D249E0">
        <w:rPr>
          <w:rFonts w:ascii="Arial" w:hAnsi="Arial" w:cs="Arial"/>
          <w:b/>
          <w:bCs/>
          <w:i/>
          <w:iCs/>
          <w:lang w:val="en-US"/>
        </w:rPr>
        <w:t>Observation</w:t>
      </w:r>
      <w:r>
        <w:rPr>
          <w:rFonts w:ascii="Arial" w:hAnsi="Arial" w:cs="Arial"/>
          <w:b/>
          <w:bCs/>
          <w:i/>
          <w:iCs/>
          <w:lang w:val="en-US"/>
        </w:rPr>
        <w:t xml:space="preserve"> 1</w:t>
      </w:r>
      <w:r w:rsidRPr="00D249E0">
        <w:rPr>
          <w:rFonts w:ascii="Arial" w:hAnsi="Arial" w:cs="Arial"/>
          <w:b/>
          <w:bCs/>
          <w:i/>
          <w:iCs/>
          <w:lang w:val="en-US"/>
        </w:rPr>
        <w:t xml:space="preserve">:  </w:t>
      </w:r>
      <w:r w:rsidRPr="00216E7B">
        <w:rPr>
          <w:rFonts w:ascii="Arial" w:hAnsi="Arial" w:cs="Arial"/>
          <w:b/>
          <w:bCs/>
          <w:i/>
          <w:iCs/>
          <w:lang w:val="en-US"/>
        </w:rPr>
        <w:t>DRX cycle</w:t>
      </w:r>
      <w:r w:rsidRPr="00D249E0">
        <w:rPr>
          <w:rFonts w:ascii="Arial" w:hAnsi="Arial" w:cs="Arial"/>
          <w:b/>
          <w:bCs/>
          <w:i/>
          <w:iCs/>
          <w:lang w:val="en-US"/>
        </w:rPr>
        <w:t xml:space="preserve"> relies on different scenarios, e.g. LEO, GEO, Earth-fixed beams and Earth-moving beams. </w:t>
      </w:r>
      <w:r>
        <w:rPr>
          <w:rFonts w:ascii="Arial" w:hAnsi="Arial" w:cs="Arial"/>
          <w:b/>
          <w:bCs/>
          <w:i/>
          <w:iCs/>
          <w:lang w:val="en-US"/>
        </w:rPr>
        <w:t xml:space="preserve">DRX cycle </w:t>
      </w:r>
      <w:r>
        <w:rPr>
          <w:rFonts w:ascii="Arial" w:hAnsi="Arial" w:cs="Arial" w:hint="eastAsia"/>
          <w:b/>
          <w:bCs/>
          <w:i/>
          <w:iCs/>
          <w:lang w:val="en-US" w:eastAsia="zh-CN"/>
        </w:rPr>
        <w:t>need</w:t>
      </w:r>
      <w:r>
        <w:rPr>
          <w:rFonts w:ascii="Arial" w:hAnsi="Arial" w:cs="Arial"/>
          <w:b/>
          <w:bCs/>
          <w:i/>
          <w:iCs/>
          <w:lang w:val="en-US"/>
        </w:rPr>
        <w:t xml:space="preserve">s to cover serving beam measurement periodicity but also faces critical mobility case of intra-LEO with different/opposite trajectories.  </w:t>
      </w:r>
    </w:p>
    <w:p w14:paraId="36D96E66" w14:textId="77777777" w:rsidR="000147EA" w:rsidRPr="00362CEB" w:rsidRDefault="000147EA" w:rsidP="000147EA">
      <w:pPr>
        <w:rPr>
          <w:rFonts w:ascii="Arial" w:hAnsi="Arial" w:cs="Arial"/>
          <w:b/>
          <w:bCs/>
          <w:i/>
          <w:iCs/>
          <w:lang w:val="en-US"/>
        </w:rPr>
      </w:pPr>
      <w:r w:rsidRPr="00362CEB">
        <w:rPr>
          <w:rFonts w:ascii="Arial" w:hAnsi="Arial" w:cs="Arial"/>
          <w:b/>
          <w:bCs/>
          <w:i/>
          <w:iCs/>
          <w:lang w:val="en-US"/>
        </w:rPr>
        <w:t>Observation</w:t>
      </w:r>
      <w:r>
        <w:rPr>
          <w:rFonts w:ascii="Arial" w:hAnsi="Arial" w:cs="Arial"/>
          <w:b/>
          <w:bCs/>
          <w:i/>
          <w:iCs/>
          <w:lang w:val="en-US"/>
        </w:rPr>
        <w:t xml:space="preserve"> 2</w:t>
      </w:r>
      <w:r w:rsidRPr="00362CEB">
        <w:rPr>
          <w:rFonts w:ascii="Arial" w:hAnsi="Arial" w:cs="Arial"/>
          <w:b/>
          <w:bCs/>
          <w:i/>
          <w:iCs/>
          <w:lang w:val="en-US"/>
        </w:rPr>
        <w:t xml:space="preserve">:  Ephemeris based selection and reselection haven’t been agreed. </w:t>
      </w:r>
      <w:r>
        <w:rPr>
          <w:rFonts w:ascii="Arial" w:hAnsi="Arial" w:cs="Arial"/>
          <w:b/>
          <w:bCs/>
          <w:i/>
          <w:iCs/>
          <w:lang w:val="en-US"/>
        </w:rPr>
        <w:t>Update rate of e</w:t>
      </w:r>
      <w:r w:rsidRPr="00362CEB">
        <w:rPr>
          <w:rFonts w:ascii="Arial" w:hAnsi="Arial" w:cs="Arial"/>
          <w:b/>
          <w:bCs/>
          <w:i/>
          <w:iCs/>
          <w:lang w:val="en-US"/>
        </w:rPr>
        <w:t>phemeris</w:t>
      </w:r>
      <w:r>
        <w:rPr>
          <w:rFonts w:ascii="Arial" w:hAnsi="Arial" w:cs="Arial"/>
          <w:b/>
          <w:bCs/>
          <w:i/>
          <w:iCs/>
          <w:lang w:val="en-US"/>
        </w:rPr>
        <w:t xml:space="preserve"> impact position accuracy and velocity accuracy of satellite. The total accuracy should be agreed before </w:t>
      </w:r>
      <w:r w:rsidRPr="00277D12">
        <w:rPr>
          <w:rFonts w:ascii="Arial" w:hAnsi="Arial" w:cs="Arial"/>
          <w:b/>
          <w:bCs/>
          <w:i/>
          <w:iCs/>
          <w:lang w:val="en-US"/>
        </w:rPr>
        <w:t>detailed RRM requirements</w:t>
      </w:r>
      <w:r>
        <w:rPr>
          <w:rFonts w:ascii="Arial" w:hAnsi="Arial" w:cs="Arial"/>
          <w:b/>
          <w:bCs/>
          <w:i/>
          <w:iCs/>
          <w:lang w:val="en-US"/>
        </w:rPr>
        <w:t>, not only update rate of e</w:t>
      </w:r>
      <w:r w:rsidRPr="00362CEB">
        <w:rPr>
          <w:rFonts w:ascii="Arial" w:hAnsi="Arial" w:cs="Arial"/>
          <w:b/>
          <w:bCs/>
          <w:i/>
          <w:iCs/>
          <w:lang w:val="en-US"/>
        </w:rPr>
        <w:t>phemeris</w:t>
      </w:r>
      <w:r>
        <w:rPr>
          <w:rFonts w:ascii="Arial" w:hAnsi="Arial" w:cs="Arial"/>
          <w:b/>
          <w:bCs/>
          <w:i/>
          <w:iCs/>
          <w:lang w:val="en-US"/>
        </w:rPr>
        <w:t>.</w:t>
      </w:r>
    </w:p>
    <w:p w14:paraId="076C6D77" w14:textId="77777777" w:rsidR="009B4277" w:rsidRPr="00A358DE" w:rsidRDefault="009B4277" w:rsidP="009B4277">
      <w:pPr>
        <w:rPr>
          <w:rFonts w:ascii="Arial" w:hAnsi="Arial" w:cs="Arial"/>
          <w:b/>
          <w:bCs/>
          <w:i/>
          <w:iCs/>
          <w:lang w:val="en-US"/>
        </w:rPr>
      </w:pPr>
      <w:r w:rsidRPr="00A358DE">
        <w:rPr>
          <w:rFonts w:ascii="Arial" w:hAnsi="Arial" w:cs="Arial"/>
          <w:b/>
          <w:bCs/>
          <w:i/>
          <w:iCs/>
          <w:lang w:val="en-US"/>
        </w:rPr>
        <w:t>Observation</w:t>
      </w:r>
      <w:r>
        <w:rPr>
          <w:rFonts w:ascii="Arial" w:hAnsi="Arial" w:cs="Arial"/>
          <w:b/>
          <w:bCs/>
          <w:i/>
          <w:iCs/>
          <w:lang w:val="en-US"/>
        </w:rPr>
        <w:t xml:space="preserve"> 3</w:t>
      </w:r>
      <w:r w:rsidRPr="00A358DE">
        <w:rPr>
          <w:rFonts w:ascii="Arial" w:hAnsi="Arial" w:cs="Arial"/>
          <w:b/>
          <w:bCs/>
          <w:i/>
          <w:iCs/>
          <w:lang w:val="en-US"/>
        </w:rPr>
        <w:t xml:space="preserve">: Before RAN2 agrees (r)selection and handover, </w:t>
      </w:r>
      <w:r>
        <w:rPr>
          <w:rFonts w:ascii="Arial" w:hAnsi="Arial" w:cs="Arial"/>
          <w:b/>
          <w:bCs/>
          <w:i/>
          <w:iCs/>
          <w:lang w:val="en-US"/>
        </w:rPr>
        <w:t xml:space="preserve">it is difficult to dig into </w:t>
      </w:r>
      <w:r w:rsidRPr="009C2823">
        <w:rPr>
          <w:rFonts w:ascii="Arial" w:hAnsi="Arial" w:cs="Arial"/>
          <w:b/>
          <w:bCs/>
          <w:i/>
          <w:iCs/>
          <w:lang w:val="en-US"/>
        </w:rPr>
        <w:t>measurement and mobility</w:t>
      </w:r>
      <w:r w:rsidRPr="00A358DE">
        <w:rPr>
          <w:rFonts w:ascii="Arial" w:hAnsi="Arial" w:cs="Arial"/>
          <w:b/>
          <w:bCs/>
          <w:i/>
          <w:iCs/>
          <w:lang w:val="en-US"/>
        </w:rPr>
        <w:t xml:space="preserve"> </w:t>
      </w:r>
      <w:r>
        <w:rPr>
          <w:rFonts w:ascii="Arial" w:hAnsi="Arial" w:cs="Arial"/>
          <w:b/>
          <w:bCs/>
          <w:i/>
          <w:iCs/>
          <w:lang w:val="en-US"/>
        </w:rPr>
        <w:t>with different behaviors of scenarios.</w:t>
      </w:r>
    </w:p>
    <w:p w14:paraId="017D0751" w14:textId="77777777" w:rsidR="00B15EFE" w:rsidRPr="00362CEB" w:rsidRDefault="00B15EFE" w:rsidP="00B15EFE">
      <w:pPr>
        <w:rPr>
          <w:rFonts w:ascii="Arial" w:hAnsi="Arial" w:cs="Arial"/>
          <w:b/>
          <w:bCs/>
          <w:i/>
          <w:iCs/>
          <w:lang w:val="en-US"/>
        </w:rPr>
      </w:pPr>
      <w:r w:rsidRPr="00362CEB">
        <w:rPr>
          <w:rFonts w:ascii="Arial" w:hAnsi="Arial" w:cs="Arial"/>
          <w:b/>
          <w:bCs/>
          <w:i/>
          <w:iCs/>
          <w:lang w:val="en-US"/>
        </w:rPr>
        <w:t>Observation</w:t>
      </w:r>
      <w:r>
        <w:rPr>
          <w:rFonts w:ascii="Arial" w:hAnsi="Arial" w:cs="Arial"/>
          <w:b/>
          <w:bCs/>
          <w:i/>
          <w:iCs/>
          <w:lang w:val="en-US"/>
        </w:rPr>
        <w:t xml:space="preserve"> 4</w:t>
      </w:r>
      <w:r w:rsidRPr="00362CEB">
        <w:rPr>
          <w:rFonts w:ascii="Arial" w:hAnsi="Arial" w:cs="Arial"/>
          <w:b/>
          <w:bCs/>
          <w:i/>
          <w:iCs/>
          <w:lang w:val="en-US"/>
        </w:rPr>
        <w:t>:  Ephemeris based selection and reselection haven’t been agreed. There are some conditions beside</w:t>
      </w:r>
      <w:r>
        <w:rPr>
          <w:rFonts w:ascii="Arial" w:hAnsi="Arial" w:cs="Arial"/>
          <w:b/>
          <w:bCs/>
          <w:i/>
          <w:iCs/>
          <w:lang w:val="en-US"/>
        </w:rPr>
        <w:t>s</w:t>
      </w:r>
      <w:r w:rsidRPr="00362CEB">
        <w:rPr>
          <w:rFonts w:ascii="Arial" w:hAnsi="Arial" w:cs="Arial"/>
          <w:b/>
          <w:bCs/>
          <w:i/>
          <w:iCs/>
          <w:lang w:val="en-US"/>
        </w:rPr>
        <w:t xml:space="preserve"> of ephemeris only can facilitate selection and reselection from RAN2 perspective.  RRM requirement related with </w:t>
      </w:r>
      <w:r w:rsidRPr="005F1A7A">
        <w:rPr>
          <w:rFonts w:ascii="Arial" w:hAnsi="Arial" w:cs="Arial"/>
          <w:b/>
          <w:bCs/>
          <w:i/>
          <w:iCs/>
          <w:lang w:val="en-US"/>
        </w:rPr>
        <w:t>ephemeris</w:t>
      </w:r>
      <w:r w:rsidRPr="00362CEB">
        <w:rPr>
          <w:rFonts w:ascii="Arial" w:hAnsi="Arial" w:cs="Arial"/>
          <w:b/>
          <w:bCs/>
          <w:i/>
          <w:iCs/>
          <w:lang w:val="en-US"/>
        </w:rPr>
        <w:t xml:space="preserve"> also </w:t>
      </w:r>
      <w:r>
        <w:rPr>
          <w:rFonts w:ascii="Arial" w:hAnsi="Arial" w:cs="Arial"/>
          <w:b/>
          <w:bCs/>
          <w:i/>
          <w:iCs/>
          <w:lang w:val="en-US"/>
        </w:rPr>
        <w:t>may</w:t>
      </w:r>
      <w:r w:rsidRPr="00362CEB">
        <w:rPr>
          <w:rFonts w:ascii="Arial" w:hAnsi="Arial" w:cs="Arial"/>
          <w:b/>
          <w:bCs/>
          <w:i/>
          <w:iCs/>
          <w:lang w:val="en-US"/>
        </w:rPr>
        <w:t xml:space="preserve"> be impacted. </w:t>
      </w:r>
    </w:p>
    <w:p w14:paraId="42C2E795" w14:textId="2B3CAFAD" w:rsidR="003D429A" w:rsidRPr="00DE23B1" w:rsidRDefault="003D429A" w:rsidP="003D429A">
      <w:pPr>
        <w:pStyle w:val="Heading1"/>
        <w:rPr>
          <w:rFonts w:cs="Arial"/>
          <w:lang w:val="en-US"/>
        </w:rPr>
      </w:pPr>
      <w:r w:rsidRPr="00DE23B1">
        <w:rPr>
          <w:rFonts w:cs="Arial"/>
          <w:lang w:val="en-US"/>
        </w:rPr>
        <w:t>References</w:t>
      </w:r>
    </w:p>
    <w:p w14:paraId="15167BB0" w14:textId="0F8F1645" w:rsidR="0040694B" w:rsidRPr="009B4277" w:rsidRDefault="0040694B" w:rsidP="00DE23B1">
      <w:pPr>
        <w:pStyle w:val="B1"/>
        <w:numPr>
          <w:ilvl w:val="0"/>
          <w:numId w:val="26"/>
        </w:numPr>
        <w:spacing w:after="60" w:line="259" w:lineRule="auto"/>
        <w:ind w:left="426" w:hanging="426"/>
        <w:rPr>
          <w:rFonts w:ascii="Arial" w:hAnsi="Arial" w:cs="Arial"/>
        </w:rPr>
      </w:pPr>
      <w:bookmarkStart w:id="3" w:name="_Ref508638450"/>
      <w:bookmarkStart w:id="4" w:name="_Ref3386619"/>
      <w:r w:rsidRPr="009B4277">
        <w:rPr>
          <w:rFonts w:ascii="Arial" w:hAnsi="Arial" w:cs="Arial"/>
          <w:lang w:val="en-US"/>
        </w:rPr>
        <w:t>R4-</w:t>
      </w:r>
      <w:r w:rsidR="001D77A8" w:rsidRPr="009B4277">
        <w:t xml:space="preserve"> </w:t>
      </w:r>
      <w:r w:rsidR="001D77A8" w:rsidRPr="009B4277">
        <w:rPr>
          <w:rFonts w:ascii="Arial" w:hAnsi="Arial" w:cs="Arial"/>
          <w:lang w:val="en-US"/>
        </w:rPr>
        <w:t>R4-2105795</w:t>
      </w:r>
      <w:r w:rsidR="00630AF4" w:rsidRPr="009B4277">
        <w:rPr>
          <w:rFonts w:ascii="Arial" w:hAnsi="Arial" w:cs="Arial"/>
        </w:rPr>
        <w:tab/>
      </w:r>
      <w:r w:rsidR="00912B60" w:rsidRPr="009B4277">
        <w:rPr>
          <w:rFonts w:ascii="Arial" w:hAnsi="Arial" w:cs="Arial"/>
        </w:rPr>
        <w:t>WF on NR NTN RRM requirements</w:t>
      </w:r>
      <w:r w:rsidRPr="009B4277">
        <w:rPr>
          <w:rFonts w:ascii="Arial" w:hAnsi="Arial" w:cs="Arial"/>
        </w:rPr>
        <w:tab/>
      </w:r>
      <w:r w:rsidR="009B4277" w:rsidRPr="009B4277">
        <w:rPr>
          <w:rFonts w:ascii="Arial" w:hAnsi="Arial" w:cs="Arial"/>
        </w:rPr>
        <w:t>Fraunhofer</w:t>
      </w:r>
      <w:bookmarkEnd w:id="3"/>
      <w:bookmarkEnd w:id="4"/>
    </w:p>
    <w:sectPr w:rsidR="0040694B" w:rsidRPr="009B427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01643" w14:textId="77777777" w:rsidR="0029109D" w:rsidRDefault="0029109D">
      <w:r>
        <w:separator/>
      </w:r>
    </w:p>
  </w:endnote>
  <w:endnote w:type="continuationSeparator" w:id="0">
    <w:p w14:paraId="0E205637" w14:textId="77777777" w:rsidR="0029109D" w:rsidRDefault="0029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8B72A" w14:textId="77777777" w:rsidR="0029109D" w:rsidRDefault="0029109D">
      <w:r>
        <w:separator/>
      </w:r>
    </w:p>
  </w:footnote>
  <w:footnote w:type="continuationSeparator" w:id="0">
    <w:p w14:paraId="6BDFB6D9" w14:textId="77777777" w:rsidR="0029109D" w:rsidRDefault="002910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6404F"/>
    <w:multiLevelType w:val="hybridMultilevel"/>
    <w:tmpl w:val="BB22A8C8"/>
    <w:lvl w:ilvl="0" w:tplc="7DA0F2FA">
      <w:start w:val="1"/>
      <w:numFmt w:val="bullet"/>
      <w:lvlText w:val=""/>
      <w:lvlJc w:val="left"/>
      <w:pPr>
        <w:tabs>
          <w:tab w:val="num" w:pos="720"/>
        </w:tabs>
        <w:ind w:left="720" w:hanging="360"/>
      </w:pPr>
      <w:rPr>
        <w:rFonts w:ascii="Symbol" w:hAnsi="Symbol" w:hint="default"/>
      </w:rPr>
    </w:lvl>
    <w:lvl w:ilvl="1" w:tplc="EA90227E">
      <w:numFmt w:val="bullet"/>
      <w:lvlText w:val="•"/>
      <w:lvlJc w:val="left"/>
      <w:pPr>
        <w:tabs>
          <w:tab w:val="num" w:pos="1440"/>
        </w:tabs>
        <w:ind w:left="1440" w:hanging="360"/>
      </w:pPr>
      <w:rPr>
        <w:rFonts w:ascii="Arial" w:hAnsi="Arial" w:hint="default"/>
      </w:rPr>
    </w:lvl>
    <w:lvl w:ilvl="2" w:tplc="B8843688">
      <w:numFmt w:val="bullet"/>
      <w:lvlText w:val="•"/>
      <w:lvlJc w:val="left"/>
      <w:pPr>
        <w:tabs>
          <w:tab w:val="num" w:pos="2160"/>
        </w:tabs>
        <w:ind w:left="2160" w:hanging="360"/>
      </w:pPr>
      <w:rPr>
        <w:rFonts w:ascii="Arial" w:hAnsi="Arial" w:hint="default"/>
      </w:rPr>
    </w:lvl>
    <w:lvl w:ilvl="3" w:tplc="6E7E787C" w:tentative="1">
      <w:start w:val="1"/>
      <w:numFmt w:val="bullet"/>
      <w:lvlText w:val=""/>
      <w:lvlJc w:val="left"/>
      <w:pPr>
        <w:tabs>
          <w:tab w:val="num" w:pos="2880"/>
        </w:tabs>
        <w:ind w:left="2880" w:hanging="360"/>
      </w:pPr>
      <w:rPr>
        <w:rFonts w:ascii="Symbol" w:hAnsi="Symbol" w:hint="default"/>
      </w:rPr>
    </w:lvl>
    <w:lvl w:ilvl="4" w:tplc="C73CF620" w:tentative="1">
      <w:start w:val="1"/>
      <w:numFmt w:val="bullet"/>
      <w:lvlText w:val=""/>
      <w:lvlJc w:val="left"/>
      <w:pPr>
        <w:tabs>
          <w:tab w:val="num" w:pos="3600"/>
        </w:tabs>
        <w:ind w:left="3600" w:hanging="360"/>
      </w:pPr>
      <w:rPr>
        <w:rFonts w:ascii="Symbol" w:hAnsi="Symbol" w:hint="default"/>
      </w:rPr>
    </w:lvl>
    <w:lvl w:ilvl="5" w:tplc="CF522ACA" w:tentative="1">
      <w:start w:val="1"/>
      <w:numFmt w:val="bullet"/>
      <w:lvlText w:val=""/>
      <w:lvlJc w:val="left"/>
      <w:pPr>
        <w:tabs>
          <w:tab w:val="num" w:pos="4320"/>
        </w:tabs>
        <w:ind w:left="4320" w:hanging="360"/>
      </w:pPr>
      <w:rPr>
        <w:rFonts w:ascii="Symbol" w:hAnsi="Symbol" w:hint="default"/>
      </w:rPr>
    </w:lvl>
    <w:lvl w:ilvl="6" w:tplc="FAC2AB20" w:tentative="1">
      <w:start w:val="1"/>
      <w:numFmt w:val="bullet"/>
      <w:lvlText w:val=""/>
      <w:lvlJc w:val="left"/>
      <w:pPr>
        <w:tabs>
          <w:tab w:val="num" w:pos="5040"/>
        </w:tabs>
        <w:ind w:left="5040" w:hanging="360"/>
      </w:pPr>
      <w:rPr>
        <w:rFonts w:ascii="Symbol" w:hAnsi="Symbol" w:hint="default"/>
      </w:rPr>
    </w:lvl>
    <w:lvl w:ilvl="7" w:tplc="942CD72E" w:tentative="1">
      <w:start w:val="1"/>
      <w:numFmt w:val="bullet"/>
      <w:lvlText w:val=""/>
      <w:lvlJc w:val="left"/>
      <w:pPr>
        <w:tabs>
          <w:tab w:val="num" w:pos="5760"/>
        </w:tabs>
        <w:ind w:left="5760" w:hanging="360"/>
      </w:pPr>
      <w:rPr>
        <w:rFonts w:ascii="Symbol" w:hAnsi="Symbol" w:hint="default"/>
      </w:rPr>
    </w:lvl>
    <w:lvl w:ilvl="8" w:tplc="BE08CCA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0B54A8"/>
    <w:multiLevelType w:val="hybridMultilevel"/>
    <w:tmpl w:val="05A61214"/>
    <w:lvl w:ilvl="0" w:tplc="F37EC2E4">
      <w:start w:val="1"/>
      <w:numFmt w:val="bullet"/>
      <w:lvlText w:val=""/>
      <w:lvlJc w:val="left"/>
      <w:pPr>
        <w:tabs>
          <w:tab w:val="num" w:pos="720"/>
        </w:tabs>
        <w:ind w:left="720" w:hanging="360"/>
      </w:pPr>
      <w:rPr>
        <w:rFonts w:ascii="Symbol" w:hAnsi="Symbol" w:hint="default"/>
      </w:rPr>
    </w:lvl>
    <w:lvl w:ilvl="1" w:tplc="4D008514">
      <w:numFmt w:val="bullet"/>
      <w:lvlText w:val="•"/>
      <w:lvlJc w:val="left"/>
      <w:pPr>
        <w:tabs>
          <w:tab w:val="num" w:pos="1440"/>
        </w:tabs>
        <w:ind w:left="1440" w:hanging="360"/>
      </w:pPr>
      <w:rPr>
        <w:rFonts w:ascii="Arial" w:hAnsi="Arial" w:hint="default"/>
      </w:rPr>
    </w:lvl>
    <w:lvl w:ilvl="2" w:tplc="F362894C">
      <w:numFmt w:val="bullet"/>
      <w:lvlText w:val="•"/>
      <w:lvlJc w:val="left"/>
      <w:pPr>
        <w:tabs>
          <w:tab w:val="num" w:pos="2160"/>
        </w:tabs>
        <w:ind w:left="2160" w:hanging="360"/>
      </w:pPr>
      <w:rPr>
        <w:rFonts w:ascii="Arial" w:hAnsi="Arial" w:hint="default"/>
      </w:rPr>
    </w:lvl>
    <w:lvl w:ilvl="3" w:tplc="97924F22" w:tentative="1">
      <w:start w:val="1"/>
      <w:numFmt w:val="bullet"/>
      <w:lvlText w:val=""/>
      <w:lvlJc w:val="left"/>
      <w:pPr>
        <w:tabs>
          <w:tab w:val="num" w:pos="2880"/>
        </w:tabs>
        <w:ind w:left="2880" w:hanging="360"/>
      </w:pPr>
      <w:rPr>
        <w:rFonts w:ascii="Symbol" w:hAnsi="Symbol" w:hint="default"/>
      </w:rPr>
    </w:lvl>
    <w:lvl w:ilvl="4" w:tplc="5F943B1C" w:tentative="1">
      <w:start w:val="1"/>
      <w:numFmt w:val="bullet"/>
      <w:lvlText w:val=""/>
      <w:lvlJc w:val="left"/>
      <w:pPr>
        <w:tabs>
          <w:tab w:val="num" w:pos="3600"/>
        </w:tabs>
        <w:ind w:left="3600" w:hanging="360"/>
      </w:pPr>
      <w:rPr>
        <w:rFonts w:ascii="Symbol" w:hAnsi="Symbol" w:hint="default"/>
      </w:rPr>
    </w:lvl>
    <w:lvl w:ilvl="5" w:tplc="31808232" w:tentative="1">
      <w:start w:val="1"/>
      <w:numFmt w:val="bullet"/>
      <w:lvlText w:val=""/>
      <w:lvlJc w:val="left"/>
      <w:pPr>
        <w:tabs>
          <w:tab w:val="num" w:pos="4320"/>
        </w:tabs>
        <w:ind w:left="4320" w:hanging="360"/>
      </w:pPr>
      <w:rPr>
        <w:rFonts w:ascii="Symbol" w:hAnsi="Symbol" w:hint="default"/>
      </w:rPr>
    </w:lvl>
    <w:lvl w:ilvl="6" w:tplc="5074DAFA" w:tentative="1">
      <w:start w:val="1"/>
      <w:numFmt w:val="bullet"/>
      <w:lvlText w:val=""/>
      <w:lvlJc w:val="left"/>
      <w:pPr>
        <w:tabs>
          <w:tab w:val="num" w:pos="5040"/>
        </w:tabs>
        <w:ind w:left="5040" w:hanging="360"/>
      </w:pPr>
      <w:rPr>
        <w:rFonts w:ascii="Symbol" w:hAnsi="Symbol" w:hint="default"/>
      </w:rPr>
    </w:lvl>
    <w:lvl w:ilvl="7" w:tplc="24EA9874" w:tentative="1">
      <w:start w:val="1"/>
      <w:numFmt w:val="bullet"/>
      <w:lvlText w:val=""/>
      <w:lvlJc w:val="left"/>
      <w:pPr>
        <w:tabs>
          <w:tab w:val="num" w:pos="5760"/>
        </w:tabs>
        <w:ind w:left="5760" w:hanging="360"/>
      </w:pPr>
      <w:rPr>
        <w:rFonts w:ascii="Symbol" w:hAnsi="Symbol" w:hint="default"/>
      </w:rPr>
    </w:lvl>
    <w:lvl w:ilvl="8" w:tplc="4678C14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E41648"/>
    <w:multiLevelType w:val="hybridMultilevel"/>
    <w:tmpl w:val="F498286A"/>
    <w:lvl w:ilvl="0" w:tplc="978660B6">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BF665D"/>
    <w:multiLevelType w:val="hybridMultilevel"/>
    <w:tmpl w:val="65A02A60"/>
    <w:lvl w:ilvl="0" w:tplc="978660B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0F65AF"/>
    <w:multiLevelType w:val="hybridMultilevel"/>
    <w:tmpl w:val="852693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497E46"/>
    <w:multiLevelType w:val="hybridMultilevel"/>
    <w:tmpl w:val="2982C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1D6579"/>
    <w:multiLevelType w:val="hybridMultilevel"/>
    <w:tmpl w:val="C1267A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BD3399"/>
    <w:multiLevelType w:val="hybridMultilevel"/>
    <w:tmpl w:val="5282953C"/>
    <w:lvl w:ilvl="0" w:tplc="A96AE230">
      <w:start w:val="1"/>
      <w:numFmt w:val="bullet"/>
      <w:lvlText w:val=""/>
      <w:lvlJc w:val="left"/>
      <w:pPr>
        <w:tabs>
          <w:tab w:val="num" w:pos="720"/>
        </w:tabs>
        <w:ind w:left="720" w:hanging="360"/>
      </w:pPr>
      <w:rPr>
        <w:rFonts w:ascii="Symbol" w:hAnsi="Symbol" w:hint="default"/>
      </w:rPr>
    </w:lvl>
    <w:lvl w:ilvl="1" w:tplc="DA5EC35C">
      <w:numFmt w:val="bullet"/>
      <w:lvlText w:val="•"/>
      <w:lvlJc w:val="left"/>
      <w:pPr>
        <w:tabs>
          <w:tab w:val="num" w:pos="1440"/>
        </w:tabs>
        <w:ind w:left="1440" w:hanging="360"/>
      </w:pPr>
      <w:rPr>
        <w:rFonts w:ascii="Arial" w:hAnsi="Arial" w:hint="default"/>
      </w:rPr>
    </w:lvl>
    <w:lvl w:ilvl="2" w:tplc="18FE21EA" w:tentative="1">
      <w:start w:val="1"/>
      <w:numFmt w:val="bullet"/>
      <w:lvlText w:val=""/>
      <w:lvlJc w:val="left"/>
      <w:pPr>
        <w:tabs>
          <w:tab w:val="num" w:pos="2160"/>
        </w:tabs>
        <w:ind w:left="2160" w:hanging="360"/>
      </w:pPr>
      <w:rPr>
        <w:rFonts w:ascii="Symbol" w:hAnsi="Symbol" w:hint="default"/>
      </w:rPr>
    </w:lvl>
    <w:lvl w:ilvl="3" w:tplc="944A549A" w:tentative="1">
      <w:start w:val="1"/>
      <w:numFmt w:val="bullet"/>
      <w:lvlText w:val=""/>
      <w:lvlJc w:val="left"/>
      <w:pPr>
        <w:tabs>
          <w:tab w:val="num" w:pos="2880"/>
        </w:tabs>
        <w:ind w:left="2880" w:hanging="360"/>
      </w:pPr>
      <w:rPr>
        <w:rFonts w:ascii="Symbol" w:hAnsi="Symbol" w:hint="default"/>
      </w:rPr>
    </w:lvl>
    <w:lvl w:ilvl="4" w:tplc="17103892" w:tentative="1">
      <w:start w:val="1"/>
      <w:numFmt w:val="bullet"/>
      <w:lvlText w:val=""/>
      <w:lvlJc w:val="left"/>
      <w:pPr>
        <w:tabs>
          <w:tab w:val="num" w:pos="3600"/>
        </w:tabs>
        <w:ind w:left="3600" w:hanging="360"/>
      </w:pPr>
      <w:rPr>
        <w:rFonts w:ascii="Symbol" w:hAnsi="Symbol" w:hint="default"/>
      </w:rPr>
    </w:lvl>
    <w:lvl w:ilvl="5" w:tplc="943E759C" w:tentative="1">
      <w:start w:val="1"/>
      <w:numFmt w:val="bullet"/>
      <w:lvlText w:val=""/>
      <w:lvlJc w:val="left"/>
      <w:pPr>
        <w:tabs>
          <w:tab w:val="num" w:pos="4320"/>
        </w:tabs>
        <w:ind w:left="4320" w:hanging="360"/>
      </w:pPr>
      <w:rPr>
        <w:rFonts w:ascii="Symbol" w:hAnsi="Symbol" w:hint="default"/>
      </w:rPr>
    </w:lvl>
    <w:lvl w:ilvl="6" w:tplc="65305284" w:tentative="1">
      <w:start w:val="1"/>
      <w:numFmt w:val="bullet"/>
      <w:lvlText w:val=""/>
      <w:lvlJc w:val="left"/>
      <w:pPr>
        <w:tabs>
          <w:tab w:val="num" w:pos="5040"/>
        </w:tabs>
        <w:ind w:left="5040" w:hanging="360"/>
      </w:pPr>
      <w:rPr>
        <w:rFonts w:ascii="Symbol" w:hAnsi="Symbol" w:hint="default"/>
      </w:rPr>
    </w:lvl>
    <w:lvl w:ilvl="7" w:tplc="E8583FD8" w:tentative="1">
      <w:start w:val="1"/>
      <w:numFmt w:val="bullet"/>
      <w:lvlText w:val=""/>
      <w:lvlJc w:val="left"/>
      <w:pPr>
        <w:tabs>
          <w:tab w:val="num" w:pos="5760"/>
        </w:tabs>
        <w:ind w:left="5760" w:hanging="360"/>
      </w:pPr>
      <w:rPr>
        <w:rFonts w:ascii="Symbol" w:hAnsi="Symbol" w:hint="default"/>
      </w:rPr>
    </w:lvl>
    <w:lvl w:ilvl="8" w:tplc="A1604BB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5574332"/>
    <w:multiLevelType w:val="hybridMultilevel"/>
    <w:tmpl w:val="44DE81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A60ED5"/>
    <w:multiLevelType w:val="hybridMultilevel"/>
    <w:tmpl w:val="494EC974"/>
    <w:lvl w:ilvl="0" w:tplc="FF4228E2">
      <w:start w:val="1"/>
      <w:numFmt w:val="bullet"/>
      <w:lvlText w:val="—"/>
      <w:lvlJc w:val="left"/>
      <w:pPr>
        <w:tabs>
          <w:tab w:val="num" w:pos="360"/>
        </w:tabs>
        <w:ind w:left="360" w:hanging="360"/>
      </w:pPr>
      <w:rPr>
        <w:rFonts w:ascii="Ericsson Hilda Light" w:hAnsi="Ericsson Hilda Light" w:hint="default"/>
      </w:rPr>
    </w:lvl>
    <w:lvl w:ilvl="1" w:tplc="CA441116">
      <w:start w:val="1"/>
      <w:numFmt w:val="bullet"/>
      <w:lvlText w:val="—"/>
      <w:lvlJc w:val="left"/>
      <w:pPr>
        <w:tabs>
          <w:tab w:val="num" w:pos="1080"/>
        </w:tabs>
        <w:ind w:left="1080" w:hanging="360"/>
      </w:pPr>
      <w:rPr>
        <w:rFonts w:ascii="Ericsson Hilda Light" w:hAnsi="Ericsson Hilda Light" w:hint="default"/>
      </w:rPr>
    </w:lvl>
    <w:lvl w:ilvl="2" w:tplc="FD38D5A8">
      <w:start w:val="1"/>
      <w:numFmt w:val="bullet"/>
      <w:lvlText w:val="—"/>
      <w:lvlJc w:val="left"/>
      <w:pPr>
        <w:tabs>
          <w:tab w:val="num" w:pos="1800"/>
        </w:tabs>
        <w:ind w:left="1800" w:hanging="360"/>
      </w:pPr>
      <w:rPr>
        <w:rFonts w:ascii="Ericsson Hilda Light" w:hAnsi="Ericsson Hilda Light" w:hint="default"/>
      </w:rPr>
    </w:lvl>
    <w:lvl w:ilvl="3" w:tplc="15782022">
      <w:start w:val="1"/>
      <w:numFmt w:val="bullet"/>
      <w:lvlText w:val="—"/>
      <w:lvlJc w:val="left"/>
      <w:pPr>
        <w:tabs>
          <w:tab w:val="num" w:pos="2520"/>
        </w:tabs>
        <w:ind w:left="2520" w:hanging="360"/>
      </w:pPr>
      <w:rPr>
        <w:rFonts w:ascii="Ericsson Hilda Light" w:hAnsi="Ericsson Hilda Light" w:hint="default"/>
      </w:rPr>
    </w:lvl>
    <w:lvl w:ilvl="4" w:tplc="176A7D42">
      <w:start w:val="1"/>
      <w:numFmt w:val="bullet"/>
      <w:lvlText w:val="—"/>
      <w:lvlJc w:val="left"/>
      <w:pPr>
        <w:tabs>
          <w:tab w:val="num" w:pos="3240"/>
        </w:tabs>
        <w:ind w:left="3240" w:hanging="360"/>
      </w:pPr>
      <w:rPr>
        <w:rFonts w:ascii="Ericsson Hilda Light" w:hAnsi="Ericsson Hilda Light" w:hint="default"/>
      </w:rPr>
    </w:lvl>
    <w:lvl w:ilvl="5" w:tplc="D98EB76E">
      <w:start w:val="1"/>
      <w:numFmt w:val="bullet"/>
      <w:lvlText w:val="—"/>
      <w:lvlJc w:val="left"/>
      <w:pPr>
        <w:tabs>
          <w:tab w:val="num" w:pos="3960"/>
        </w:tabs>
        <w:ind w:left="3960" w:hanging="360"/>
      </w:pPr>
      <w:rPr>
        <w:rFonts w:ascii="Ericsson Hilda Light" w:hAnsi="Ericsson Hilda Light" w:hint="default"/>
      </w:rPr>
    </w:lvl>
    <w:lvl w:ilvl="6" w:tplc="878A31D6">
      <w:start w:val="1"/>
      <w:numFmt w:val="bullet"/>
      <w:lvlText w:val="—"/>
      <w:lvlJc w:val="left"/>
      <w:pPr>
        <w:tabs>
          <w:tab w:val="num" w:pos="4680"/>
        </w:tabs>
        <w:ind w:left="4680" w:hanging="360"/>
      </w:pPr>
      <w:rPr>
        <w:rFonts w:ascii="Ericsson Hilda Light" w:hAnsi="Ericsson Hilda Light" w:hint="default"/>
      </w:rPr>
    </w:lvl>
    <w:lvl w:ilvl="7" w:tplc="57085B5E">
      <w:start w:val="1"/>
      <w:numFmt w:val="bullet"/>
      <w:lvlText w:val="—"/>
      <w:lvlJc w:val="left"/>
      <w:pPr>
        <w:tabs>
          <w:tab w:val="num" w:pos="5400"/>
        </w:tabs>
        <w:ind w:left="5400" w:hanging="360"/>
      </w:pPr>
      <w:rPr>
        <w:rFonts w:ascii="Ericsson Hilda Light" w:hAnsi="Ericsson Hilda Light" w:hint="default"/>
      </w:rPr>
    </w:lvl>
    <w:lvl w:ilvl="8" w:tplc="BC50DD1C">
      <w:start w:val="1"/>
      <w:numFmt w:val="bullet"/>
      <w:lvlText w:val="—"/>
      <w:lvlJc w:val="left"/>
      <w:pPr>
        <w:tabs>
          <w:tab w:val="num" w:pos="6120"/>
        </w:tabs>
        <w:ind w:left="6120" w:hanging="360"/>
      </w:pPr>
      <w:rPr>
        <w:rFonts w:ascii="Ericsson Hilda Light" w:hAnsi="Ericsson Hilda Light" w:hint="default"/>
      </w:rPr>
    </w:lvl>
  </w:abstractNum>
  <w:abstractNum w:abstractNumId="14"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15" w15:restartNumberingAfterBreak="0">
    <w:nsid w:val="31011D97"/>
    <w:multiLevelType w:val="hybridMultilevel"/>
    <w:tmpl w:val="4606E6F2"/>
    <w:lvl w:ilvl="0" w:tplc="B68A4D78">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4486721"/>
    <w:multiLevelType w:val="hybridMultilevel"/>
    <w:tmpl w:val="50424C9C"/>
    <w:lvl w:ilvl="0" w:tplc="4E36EE3A">
      <w:start w:val="1"/>
      <w:numFmt w:val="bullet"/>
      <w:lvlText w:val=""/>
      <w:lvlJc w:val="left"/>
      <w:pPr>
        <w:tabs>
          <w:tab w:val="num" w:pos="720"/>
        </w:tabs>
        <w:ind w:left="720" w:hanging="360"/>
      </w:pPr>
      <w:rPr>
        <w:rFonts w:ascii="Symbol" w:hAnsi="Symbol" w:hint="default"/>
      </w:rPr>
    </w:lvl>
    <w:lvl w:ilvl="1" w:tplc="BC6293CA">
      <w:numFmt w:val="bullet"/>
      <w:lvlText w:val="•"/>
      <w:lvlJc w:val="left"/>
      <w:pPr>
        <w:tabs>
          <w:tab w:val="num" w:pos="1440"/>
        </w:tabs>
        <w:ind w:left="1440" w:hanging="360"/>
      </w:pPr>
      <w:rPr>
        <w:rFonts w:ascii="Arial" w:hAnsi="Arial" w:hint="default"/>
      </w:rPr>
    </w:lvl>
    <w:lvl w:ilvl="2" w:tplc="51DA739C">
      <w:numFmt w:val="bullet"/>
      <w:lvlText w:val="•"/>
      <w:lvlJc w:val="left"/>
      <w:pPr>
        <w:tabs>
          <w:tab w:val="num" w:pos="2160"/>
        </w:tabs>
        <w:ind w:left="2160" w:hanging="360"/>
      </w:pPr>
      <w:rPr>
        <w:rFonts w:ascii="Arial" w:hAnsi="Arial" w:hint="default"/>
      </w:rPr>
    </w:lvl>
    <w:lvl w:ilvl="3" w:tplc="8AAA31B4" w:tentative="1">
      <w:start w:val="1"/>
      <w:numFmt w:val="bullet"/>
      <w:lvlText w:val=""/>
      <w:lvlJc w:val="left"/>
      <w:pPr>
        <w:tabs>
          <w:tab w:val="num" w:pos="2880"/>
        </w:tabs>
        <w:ind w:left="2880" w:hanging="360"/>
      </w:pPr>
      <w:rPr>
        <w:rFonts w:ascii="Symbol" w:hAnsi="Symbol" w:hint="default"/>
      </w:rPr>
    </w:lvl>
    <w:lvl w:ilvl="4" w:tplc="23D2AF9C" w:tentative="1">
      <w:start w:val="1"/>
      <w:numFmt w:val="bullet"/>
      <w:lvlText w:val=""/>
      <w:lvlJc w:val="left"/>
      <w:pPr>
        <w:tabs>
          <w:tab w:val="num" w:pos="3600"/>
        </w:tabs>
        <w:ind w:left="3600" w:hanging="360"/>
      </w:pPr>
      <w:rPr>
        <w:rFonts w:ascii="Symbol" w:hAnsi="Symbol" w:hint="default"/>
      </w:rPr>
    </w:lvl>
    <w:lvl w:ilvl="5" w:tplc="A8F2E578" w:tentative="1">
      <w:start w:val="1"/>
      <w:numFmt w:val="bullet"/>
      <w:lvlText w:val=""/>
      <w:lvlJc w:val="left"/>
      <w:pPr>
        <w:tabs>
          <w:tab w:val="num" w:pos="4320"/>
        </w:tabs>
        <w:ind w:left="4320" w:hanging="360"/>
      </w:pPr>
      <w:rPr>
        <w:rFonts w:ascii="Symbol" w:hAnsi="Symbol" w:hint="default"/>
      </w:rPr>
    </w:lvl>
    <w:lvl w:ilvl="6" w:tplc="E8DA7038" w:tentative="1">
      <w:start w:val="1"/>
      <w:numFmt w:val="bullet"/>
      <w:lvlText w:val=""/>
      <w:lvlJc w:val="left"/>
      <w:pPr>
        <w:tabs>
          <w:tab w:val="num" w:pos="5040"/>
        </w:tabs>
        <w:ind w:left="5040" w:hanging="360"/>
      </w:pPr>
      <w:rPr>
        <w:rFonts w:ascii="Symbol" w:hAnsi="Symbol" w:hint="default"/>
      </w:rPr>
    </w:lvl>
    <w:lvl w:ilvl="7" w:tplc="9EE41D76" w:tentative="1">
      <w:start w:val="1"/>
      <w:numFmt w:val="bullet"/>
      <w:lvlText w:val=""/>
      <w:lvlJc w:val="left"/>
      <w:pPr>
        <w:tabs>
          <w:tab w:val="num" w:pos="5760"/>
        </w:tabs>
        <w:ind w:left="5760" w:hanging="360"/>
      </w:pPr>
      <w:rPr>
        <w:rFonts w:ascii="Symbol" w:hAnsi="Symbol" w:hint="default"/>
      </w:rPr>
    </w:lvl>
    <w:lvl w:ilvl="8" w:tplc="B1B2836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4DB6F6F"/>
    <w:multiLevelType w:val="hybridMultilevel"/>
    <w:tmpl w:val="8E4C64FC"/>
    <w:lvl w:ilvl="0" w:tplc="041D0001">
      <w:start w:val="1"/>
      <w:numFmt w:val="bullet"/>
      <w:lvlText w:val=""/>
      <w:lvlJc w:val="left"/>
      <w:pPr>
        <w:tabs>
          <w:tab w:val="num" w:pos="644"/>
        </w:tabs>
        <w:ind w:left="644" w:hanging="360"/>
      </w:pPr>
      <w:rPr>
        <w:rFonts w:ascii="Symbol" w:hAnsi="Symbol" w:hint="default"/>
      </w:rPr>
    </w:lvl>
    <w:lvl w:ilvl="1" w:tplc="CA441116">
      <w:start w:val="1"/>
      <w:numFmt w:val="bullet"/>
      <w:lvlText w:val="—"/>
      <w:lvlJc w:val="left"/>
      <w:pPr>
        <w:tabs>
          <w:tab w:val="num" w:pos="1364"/>
        </w:tabs>
        <w:ind w:left="1364" w:hanging="360"/>
      </w:pPr>
      <w:rPr>
        <w:rFonts w:ascii="Ericsson Hilda Light" w:hAnsi="Ericsson Hilda Light" w:hint="default"/>
      </w:rPr>
    </w:lvl>
    <w:lvl w:ilvl="2" w:tplc="FD38D5A8">
      <w:start w:val="1"/>
      <w:numFmt w:val="bullet"/>
      <w:lvlText w:val="—"/>
      <w:lvlJc w:val="left"/>
      <w:pPr>
        <w:tabs>
          <w:tab w:val="num" w:pos="2084"/>
        </w:tabs>
        <w:ind w:left="2084" w:hanging="360"/>
      </w:pPr>
      <w:rPr>
        <w:rFonts w:ascii="Ericsson Hilda Light" w:hAnsi="Ericsson Hilda Light" w:hint="default"/>
      </w:rPr>
    </w:lvl>
    <w:lvl w:ilvl="3" w:tplc="15782022">
      <w:start w:val="1"/>
      <w:numFmt w:val="bullet"/>
      <w:lvlText w:val="—"/>
      <w:lvlJc w:val="left"/>
      <w:pPr>
        <w:tabs>
          <w:tab w:val="num" w:pos="2804"/>
        </w:tabs>
        <w:ind w:left="2804" w:hanging="360"/>
      </w:pPr>
      <w:rPr>
        <w:rFonts w:ascii="Ericsson Hilda Light" w:hAnsi="Ericsson Hilda Light" w:hint="default"/>
      </w:rPr>
    </w:lvl>
    <w:lvl w:ilvl="4" w:tplc="176A7D42">
      <w:start w:val="1"/>
      <w:numFmt w:val="bullet"/>
      <w:lvlText w:val="—"/>
      <w:lvlJc w:val="left"/>
      <w:pPr>
        <w:tabs>
          <w:tab w:val="num" w:pos="3524"/>
        </w:tabs>
        <w:ind w:left="3524" w:hanging="360"/>
      </w:pPr>
      <w:rPr>
        <w:rFonts w:ascii="Ericsson Hilda Light" w:hAnsi="Ericsson Hilda Light" w:hint="default"/>
      </w:rPr>
    </w:lvl>
    <w:lvl w:ilvl="5" w:tplc="D98EB76E">
      <w:start w:val="1"/>
      <w:numFmt w:val="bullet"/>
      <w:lvlText w:val="—"/>
      <w:lvlJc w:val="left"/>
      <w:pPr>
        <w:tabs>
          <w:tab w:val="num" w:pos="4244"/>
        </w:tabs>
        <w:ind w:left="4244" w:hanging="360"/>
      </w:pPr>
      <w:rPr>
        <w:rFonts w:ascii="Ericsson Hilda Light" w:hAnsi="Ericsson Hilda Light" w:hint="default"/>
      </w:rPr>
    </w:lvl>
    <w:lvl w:ilvl="6" w:tplc="878A31D6">
      <w:start w:val="1"/>
      <w:numFmt w:val="bullet"/>
      <w:lvlText w:val="—"/>
      <w:lvlJc w:val="left"/>
      <w:pPr>
        <w:tabs>
          <w:tab w:val="num" w:pos="4964"/>
        </w:tabs>
        <w:ind w:left="4964" w:hanging="360"/>
      </w:pPr>
      <w:rPr>
        <w:rFonts w:ascii="Ericsson Hilda Light" w:hAnsi="Ericsson Hilda Light" w:hint="default"/>
      </w:rPr>
    </w:lvl>
    <w:lvl w:ilvl="7" w:tplc="57085B5E">
      <w:start w:val="1"/>
      <w:numFmt w:val="bullet"/>
      <w:lvlText w:val="—"/>
      <w:lvlJc w:val="left"/>
      <w:pPr>
        <w:tabs>
          <w:tab w:val="num" w:pos="5684"/>
        </w:tabs>
        <w:ind w:left="5684" w:hanging="360"/>
      </w:pPr>
      <w:rPr>
        <w:rFonts w:ascii="Ericsson Hilda Light" w:hAnsi="Ericsson Hilda Light" w:hint="default"/>
      </w:rPr>
    </w:lvl>
    <w:lvl w:ilvl="8" w:tplc="BC50DD1C">
      <w:start w:val="1"/>
      <w:numFmt w:val="bullet"/>
      <w:lvlText w:val="—"/>
      <w:lvlJc w:val="left"/>
      <w:pPr>
        <w:tabs>
          <w:tab w:val="num" w:pos="6404"/>
        </w:tabs>
        <w:ind w:left="6404" w:hanging="360"/>
      </w:pPr>
      <w:rPr>
        <w:rFonts w:ascii="Ericsson Hilda Light" w:hAnsi="Ericsson Hilda Light" w:hint="default"/>
      </w:rPr>
    </w:lvl>
  </w:abstractNum>
  <w:abstractNum w:abstractNumId="18" w15:restartNumberingAfterBreak="0">
    <w:nsid w:val="45BD1558"/>
    <w:multiLevelType w:val="hybridMultilevel"/>
    <w:tmpl w:val="3C20F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AA2C1F"/>
    <w:multiLevelType w:val="hybridMultilevel"/>
    <w:tmpl w:val="A4D874A4"/>
    <w:lvl w:ilvl="0" w:tplc="978660B6">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7D50448"/>
    <w:multiLevelType w:val="hybridMultilevel"/>
    <w:tmpl w:val="E1309BB8"/>
    <w:lvl w:ilvl="0" w:tplc="666A4FFC">
      <w:start w:val="1"/>
      <w:numFmt w:val="bullet"/>
      <w:lvlText w:val="•"/>
      <w:lvlJc w:val="left"/>
      <w:pPr>
        <w:tabs>
          <w:tab w:val="num" w:pos="720"/>
        </w:tabs>
        <w:ind w:left="720" w:hanging="360"/>
      </w:pPr>
      <w:rPr>
        <w:rFonts w:ascii="Arial" w:hAnsi="Arial" w:hint="default"/>
      </w:rPr>
    </w:lvl>
    <w:lvl w:ilvl="1" w:tplc="FC0C1AE4" w:tentative="1">
      <w:start w:val="1"/>
      <w:numFmt w:val="bullet"/>
      <w:lvlText w:val="•"/>
      <w:lvlJc w:val="left"/>
      <w:pPr>
        <w:tabs>
          <w:tab w:val="num" w:pos="1440"/>
        </w:tabs>
        <w:ind w:left="1440" w:hanging="360"/>
      </w:pPr>
      <w:rPr>
        <w:rFonts w:ascii="Arial" w:hAnsi="Arial" w:hint="default"/>
      </w:rPr>
    </w:lvl>
    <w:lvl w:ilvl="2" w:tplc="DF764350" w:tentative="1">
      <w:start w:val="1"/>
      <w:numFmt w:val="bullet"/>
      <w:lvlText w:val="•"/>
      <w:lvlJc w:val="left"/>
      <w:pPr>
        <w:tabs>
          <w:tab w:val="num" w:pos="2160"/>
        </w:tabs>
        <w:ind w:left="2160" w:hanging="360"/>
      </w:pPr>
      <w:rPr>
        <w:rFonts w:ascii="Arial" w:hAnsi="Arial" w:hint="default"/>
      </w:rPr>
    </w:lvl>
    <w:lvl w:ilvl="3" w:tplc="B53C62C6" w:tentative="1">
      <w:start w:val="1"/>
      <w:numFmt w:val="bullet"/>
      <w:lvlText w:val="•"/>
      <w:lvlJc w:val="left"/>
      <w:pPr>
        <w:tabs>
          <w:tab w:val="num" w:pos="2880"/>
        </w:tabs>
        <w:ind w:left="2880" w:hanging="360"/>
      </w:pPr>
      <w:rPr>
        <w:rFonts w:ascii="Arial" w:hAnsi="Arial" w:hint="default"/>
      </w:rPr>
    </w:lvl>
    <w:lvl w:ilvl="4" w:tplc="B3F2FA5C" w:tentative="1">
      <w:start w:val="1"/>
      <w:numFmt w:val="bullet"/>
      <w:lvlText w:val="•"/>
      <w:lvlJc w:val="left"/>
      <w:pPr>
        <w:tabs>
          <w:tab w:val="num" w:pos="3600"/>
        </w:tabs>
        <w:ind w:left="3600" w:hanging="360"/>
      </w:pPr>
      <w:rPr>
        <w:rFonts w:ascii="Arial" w:hAnsi="Arial" w:hint="default"/>
      </w:rPr>
    </w:lvl>
    <w:lvl w:ilvl="5" w:tplc="52C25942" w:tentative="1">
      <w:start w:val="1"/>
      <w:numFmt w:val="bullet"/>
      <w:lvlText w:val="•"/>
      <w:lvlJc w:val="left"/>
      <w:pPr>
        <w:tabs>
          <w:tab w:val="num" w:pos="4320"/>
        </w:tabs>
        <w:ind w:left="4320" w:hanging="360"/>
      </w:pPr>
      <w:rPr>
        <w:rFonts w:ascii="Arial" w:hAnsi="Arial" w:hint="default"/>
      </w:rPr>
    </w:lvl>
    <w:lvl w:ilvl="6" w:tplc="C41E654A" w:tentative="1">
      <w:start w:val="1"/>
      <w:numFmt w:val="bullet"/>
      <w:lvlText w:val="•"/>
      <w:lvlJc w:val="left"/>
      <w:pPr>
        <w:tabs>
          <w:tab w:val="num" w:pos="5040"/>
        </w:tabs>
        <w:ind w:left="5040" w:hanging="360"/>
      </w:pPr>
      <w:rPr>
        <w:rFonts w:ascii="Arial" w:hAnsi="Arial" w:hint="default"/>
      </w:rPr>
    </w:lvl>
    <w:lvl w:ilvl="7" w:tplc="4962A8A0" w:tentative="1">
      <w:start w:val="1"/>
      <w:numFmt w:val="bullet"/>
      <w:lvlText w:val="•"/>
      <w:lvlJc w:val="left"/>
      <w:pPr>
        <w:tabs>
          <w:tab w:val="num" w:pos="5760"/>
        </w:tabs>
        <w:ind w:left="5760" w:hanging="360"/>
      </w:pPr>
      <w:rPr>
        <w:rFonts w:ascii="Arial" w:hAnsi="Arial" w:hint="default"/>
      </w:rPr>
    </w:lvl>
    <w:lvl w:ilvl="8" w:tplc="8604D3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E94CF1"/>
    <w:multiLevelType w:val="hybridMultilevel"/>
    <w:tmpl w:val="9B8000D2"/>
    <w:lvl w:ilvl="0" w:tplc="978660B6">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E0E2A59"/>
    <w:multiLevelType w:val="hybridMultilevel"/>
    <w:tmpl w:val="8CAC0E7E"/>
    <w:lvl w:ilvl="0" w:tplc="7A46411A">
      <w:start w:val="1"/>
      <w:numFmt w:val="bullet"/>
      <w:lvlText w:val="•"/>
      <w:lvlJc w:val="left"/>
      <w:pPr>
        <w:tabs>
          <w:tab w:val="num" w:pos="720"/>
        </w:tabs>
        <w:ind w:left="720" w:hanging="360"/>
      </w:pPr>
      <w:rPr>
        <w:rFonts w:ascii="Arial" w:hAnsi="Arial" w:hint="default"/>
      </w:rPr>
    </w:lvl>
    <w:lvl w:ilvl="1" w:tplc="E99A78C0">
      <w:numFmt w:val="bullet"/>
      <w:lvlText w:val="•"/>
      <w:lvlJc w:val="left"/>
      <w:pPr>
        <w:tabs>
          <w:tab w:val="num" w:pos="1440"/>
        </w:tabs>
        <w:ind w:left="1440" w:hanging="360"/>
      </w:pPr>
      <w:rPr>
        <w:rFonts w:ascii="Arial" w:hAnsi="Arial" w:hint="default"/>
      </w:rPr>
    </w:lvl>
    <w:lvl w:ilvl="2" w:tplc="C3120542" w:tentative="1">
      <w:start w:val="1"/>
      <w:numFmt w:val="bullet"/>
      <w:lvlText w:val="•"/>
      <w:lvlJc w:val="left"/>
      <w:pPr>
        <w:tabs>
          <w:tab w:val="num" w:pos="2160"/>
        </w:tabs>
        <w:ind w:left="2160" w:hanging="360"/>
      </w:pPr>
      <w:rPr>
        <w:rFonts w:ascii="Arial" w:hAnsi="Arial" w:hint="default"/>
      </w:rPr>
    </w:lvl>
    <w:lvl w:ilvl="3" w:tplc="08504070" w:tentative="1">
      <w:start w:val="1"/>
      <w:numFmt w:val="bullet"/>
      <w:lvlText w:val="•"/>
      <w:lvlJc w:val="left"/>
      <w:pPr>
        <w:tabs>
          <w:tab w:val="num" w:pos="2880"/>
        </w:tabs>
        <w:ind w:left="2880" w:hanging="360"/>
      </w:pPr>
      <w:rPr>
        <w:rFonts w:ascii="Arial" w:hAnsi="Arial" w:hint="default"/>
      </w:rPr>
    </w:lvl>
    <w:lvl w:ilvl="4" w:tplc="932A1E84" w:tentative="1">
      <w:start w:val="1"/>
      <w:numFmt w:val="bullet"/>
      <w:lvlText w:val="•"/>
      <w:lvlJc w:val="left"/>
      <w:pPr>
        <w:tabs>
          <w:tab w:val="num" w:pos="3600"/>
        </w:tabs>
        <w:ind w:left="3600" w:hanging="360"/>
      </w:pPr>
      <w:rPr>
        <w:rFonts w:ascii="Arial" w:hAnsi="Arial" w:hint="default"/>
      </w:rPr>
    </w:lvl>
    <w:lvl w:ilvl="5" w:tplc="16C011A6" w:tentative="1">
      <w:start w:val="1"/>
      <w:numFmt w:val="bullet"/>
      <w:lvlText w:val="•"/>
      <w:lvlJc w:val="left"/>
      <w:pPr>
        <w:tabs>
          <w:tab w:val="num" w:pos="4320"/>
        </w:tabs>
        <w:ind w:left="4320" w:hanging="360"/>
      </w:pPr>
      <w:rPr>
        <w:rFonts w:ascii="Arial" w:hAnsi="Arial" w:hint="default"/>
      </w:rPr>
    </w:lvl>
    <w:lvl w:ilvl="6" w:tplc="8DBCC648" w:tentative="1">
      <w:start w:val="1"/>
      <w:numFmt w:val="bullet"/>
      <w:lvlText w:val="•"/>
      <w:lvlJc w:val="left"/>
      <w:pPr>
        <w:tabs>
          <w:tab w:val="num" w:pos="5040"/>
        </w:tabs>
        <w:ind w:left="5040" w:hanging="360"/>
      </w:pPr>
      <w:rPr>
        <w:rFonts w:ascii="Arial" w:hAnsi="Arial" w:hint="default"/>
      </w:rPr>
    </w:lvl>
    <w:lvl w:ilvl="7" w:tplc="46C420BA" w:tentative="1">
      <w:start w:val="1"/>
      <w:numFmt w:val="bullet"/>
      <w:lvlText w:val="•"/>
      <w:lvlJc w:val="left"/>
      <w:pPr>
        <w:tabs>
          <w:tab w:val="num" w:pos="5760"/>
        </w:tabs>
        <w:ind w:left="5760" w:hanging="360"/>
      </w:pPr>
      <w:rPr>
        <w:rFonts w:ascii="Arial" w:hAnsi="Arial" w:hint="default"/>
      </w:rPr>
    </w:lvl>
    <w:lvl w:ilvl="8" w:tplc="DDF218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234953"/>
    <w:multiLevelType w:val="hybridMultilevel"/>
    <w:tmpl w:val="7626223E"/>
    <w:lvl w:ilvl="0" w:tplc="FFFC1810">
      <w:start w:val="1"/>
      <w:numFmt w:val="bullet"/>
      <w:lvlText w:val=""/>
      <w:lvlJc w:val="left"/>
      <w:pPr>
        <w:tabs>
          <w:tab w:val="num" w:pos="720"/>
        </w:tabs>
        <w:ind w:left="720" w:hanging="360"/>
      </w:pPr>
      <w:rPr>
        <w:rFonts w:ascii="Symbol" w:hAnsi="Symbol" w:hint="default"/>
      </w:rPr>
    </w:lvl>
    <w:lvl w:ilvl="1" w:tplc="8402CBDC">
      <w:numFmt w:val="bullet"/>
      <w:lvlText w:val="•"/>
      <w:lvlJc w:val="left"/>
      <w:pPr>
        <w:tabs>
          <w:tab w:val="num" w:pos="1440"/>
        </w:tabs>
        <w:ind w:left="1440" w:hanging="360"/>
      </w:pPr>
      <w:rPr>
        <w:rFonts w:ascii="Arial" w:hAnsi="Arial" w:hint="default"/>
      </w:rPr>
    </w:lvl>
    <w:lvl w:ilvl="2" w:tplc="5E02F2B6" w:tentative="1">
      <w:start w:val="1"/>
      <w:numFmt w:val="bullet"/>
      <w:lvlText w:val=""/>
      <w:lvlJc w:val="left"/>
      <w:pPr>
        <w:tabs>
          <w:tab w:val="num" w:pos="2160"/>
        </w:tabs>
        <w:ind w:left="2160" w:hanging="360"/>
      </w:pPr>
      <w:rPr>
        <w:rFonts w:ascii="Symbol" w:hAnsi="Symbol" w:hint="default"/>
      </w:rPr>
    </w:lvl>
    <w:lvl w:ilvl="3" w:tplc="CE481C02" w:tentative="1">
      <w:start w:val="1"/>
      <w:numFmt w:val="bullet"/>
      <w:lvlText w:val=""/>
      <w:lvlJc w:val="left"/>
      <w:pPr>
        <w:tabs>
          <w:tab w:val="num" w:pos="2880"/>
        </w:tabs>
        <w:ind w:left="2880" w:hanging="360"/>
      </w:pPr>
      <w:rPr>
        <w:rFonts w:ascii="Symbol" w:hAnsi="Symbol" w:hint="default"/>
      </w:rPr>
    </w:lvl>
    <w:lvl w:ilvl="4" w:tplc="C4CC6A18" w:tentative="1">
      <w:start w:val="1"/>
      <w:numFmt w:val="bullet"/>
      <w:lvlText w:val=""/>
      <w:lvlJc w:val="left"/>
      <w:pPr>
        <w:tabs>
          <w:tab w:val="num" w:pos="3600"/>
        </w:tabs>
        <w:ind w:left="3600" w:hanging="360"/>
      </w:pPr>
      <w:rPr>
        <w:rFonts w:ascii="Symbol" w:hAnsi="Symbol" w:hint="default"/>
      </w:rPr>
    </w:lvl>
    <w:lvl w:ilvl="5" w:tplc="B20616FE" w:tentative="1">
      <w:start w:val="1"/>
      <w:numFmt w:val="bullet"/>
      <w:lvlText w:val=""/>
      <w:lvlJc w:val="left"/>
      <w:pPr>
        <w:tabs>
          <w:tab w:val="num" w:pos="4320"/>
        </w:tabs>
        <w:ind w:left="4320" w:hanging="360"/>
      </w:pPr>
      <w:rPr>
        <w:rFonts w:ascii="Symbol" w:hAnsi="Symbol" w:hint="default"/>
      </w:rPr>
    </w:lvl>
    <w:lvl w:ilvl="6" w:tplc="5E56A0DC" w:tentative="1">
      <w:start w:val="1"/>
      <w:numFmt w:val="bullet"/>
      <w:lvlText w:val=""/>
      <w:lvlJc w:val="left"/>
      <w:pPr>
        <w:tabs>
          <w:tab w:val="num" w:pos="5040"/>
        </w:tabs>
        <w:ind w:left="5040" w:hanging="360"/>
      </w:pPr>
      <w:rPr>
        <w:rFonts w:ascii="Symbol" w:hAnsi="Symbol" w:hint="default"/>
      </w:rPr>
    </w:lvl>
    <w:lvl w:ilvl="7" w:tplc="9F784D76" w:tentative="1">
      <w:start w:val="1"/>
      <w:numFmt w:val="bullet"/>
      <w:lvlText w:val=""/>
      <w:lvlJc w:val="left"/>
      <w:pPr>
        <w:tabs>
          <w:tab w:val="num" w:pos="5760"/>
        </w:tabs>
        <w:ind w:left="5760" w:hanging="360"/>
      </w:pPr>
      <w:rPr>
        <w:rFonts w:ascii="Symbol" w:hAnsi="Symbol" w:hint="default"/>
      </w:rPr>
    </w:lvl>
    <w:lvl w:ilvl="8" w:tplc="29E6EA9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CE4F69"/>
    <w:multiLevelType w:val="hybridMultilevel"/>
    <w:tmpl w:val="4D60D3E4"/>
    <w:lvl w:ilvl="0" w:tplc="8BE4303C">
      <w:start w:val="1"/>
      <w:numFmt w:val="bullet"/>
      <w:lvlText w:val=""/>
      <w:lvlJc w:val="left"/>
      <w:pPr>
        <w:tabs>
          <w:tab w:val="num" w:pos="720"/>
        </w:tabs>
        <w:ind w:left="720" w:hanging="360"/>
      </w:pPr>
      <w:rPr>
        <w:rFonts w:ascii="Symbol" w:hAnsi="Symbol" w:hint="default"/>
      </w:rPr>
    </w:lvl>
    <w:lvl w:ilvl="1" w:tplc="DEEC9260">
      <w:numFmt w:val="bullet"/>
      <w:lvlText w:val="•"/>
      <w:lvlJc w:val="left"/>
      <w:pPr>
        <w:tabs>
          <w:tab w:val="num" w:pos="1440"/>
        </w:tabs>
        <w:ind w:left="1440" w:hanging="360"/>
      </w:pPr>
      <w:rPr>
        <w:rFonts w:ascii="Arial" w:hAnsi="Arial" w:hint="default"/>
      </w:rPr>
    </w:lvl>
    <w:lvl w:ilvl="2" w:tplc="01103F42">
      <w:numFmt w:val="bullet"/>
      <w:lvlText w:val="•"/>
      <w:lvlJc w:val="left"/>
      <w:pPr>
        <w:tabs>
          <w:tab w:val="num" w:pos="2160"/>
        </w:tabs>
        <w:ind w:left="2160" w:hanging="360"/>
      </w:pPr>
      <w:rPr>
        <w:rFonts w:ascii="Arial" w:hAnsi="Arial" w:hint="default"/>
      </w:rPr>
    </w:lvl>
    <w:lvl w:ilvl="3" w:tplc="3FBA3BEE">
      <w:numFmt w:val="bullet"/>
      <w:lvlText w:val="•"/>
      <w:lvlJc w:val="left"/>
      <w:pPr>
        <w:tabs>
          <w:tab w:val="num" w:pos="2880"/>
        </w:tabs>
        <w:ind w:left="2880" w:hanging="360"/>
      </w:pPr>
      <w:rPr>
        <w:rFonts w:ascii="Arial" w:hAnsi="Arial" w:hint="default"/>
      </w:rPr>
    </w:lvl>
    <w:lvl w:ilvl="4" w:tplc="70746C0C" w:tentative="1">
      <w:start w:val="1"/>
      <w:numFmt w:val="bullet"/>
      <w:lvlText w:val=""/>
      <w:lvlJc w:val="left"/>
      <w:pPr>
        <w:tabs>
          <w:tab w:val="num" w:pos="3600"/>
        </w:tabs>
        <w:ind w:left="3600" w:hanging="360"/>
      </w:pPr>
      <w:rPr>
        <w:rFonts w:ascii="Symbol" w:hAnsi="Symbol" w:hint="default"/>
      </w:rPr>
    </w:lvl>
    <w:lvl w:ilvl="5" w:tplc="85C66974" w:tentative="1">
      <w:start w:val="1"/>
      <w:numFmt w:val="bullet"/>
      <w:lvlText w:val=""/>
      <w:lvlJc w:val="left"/>
      <w:pPr>
        <w:tabs>
          <w:tab w:val="num" w:pos="4320"/>
        </w:tabs>
        <w:ind w:left="4320" w:hanging="360"/>
      </w:pPr>
      <w:rPr>
        <w:rFonts w:ascii="Symbol" w:hAnsi="Symbol" w:hint="default"/>
      </w:rPr>
    </w:lvl>
    <w:lvl w:ilvl="6" w:tplc="00A0484A" w:tentative="1">
      <w:start w:val="1"/>
      <w:numFmt w:val="bullet"/>
      <w:lvlText w:val=""/>
      <w:lvlJc w:val="left"/>
      <w:pPr>
        <w:tabs>
          <w:tab w:val="num" w:pos="5040"/>
        </w:tabs>
        <w:ind w:left="5040" w:hanging="360"/>
      </w:pPr>
      <w:rPr>
        <w:rFonts w:ascii="Symbol" w:hAnsi="Symbol" w:hint="default"/>
      </w:rPr>
    </w:lvl>
    <w:lvl w:ilvl="7" w:tplc="9A5654C2" w:tentative="1">
      <w:start w:val="1"/>
      <w:numFmt w:val="bullet"/>
      <w:lvlText w:val=""/>
      <w:lvlJc w:val="left"/>
      <w:pPr>
        <w:tabs>
          <w:tab w:val="num" w:pos="5760"/>
        </w:tabs>
        <w:ind w:left="5760" w:hanging="360"/>
      </w:pPr>
      <w:rPr>
        <w:rFonts w:ascii="Symbol" w:hAnsi="Symbol" w:hint="default"/>
      </w:rPr>
    </w:lvl>
    <w:lvl w:ilvl="8" w:tplc="124EB2E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486715"/>
    <w:multiLevelType w:val="hybridMultilevel"/>
    <w:tmpl w:val="C3D4497A"/>
    <w:lvl w:ilvl="0" w:tplc="602832F4">
      <w:start w:val="1"/>
      <w:numFmt w:val="bullet"/>
      <w:lvlText w:val=""/>
      <w:lvlJc w:val="left"/>
      <w:pPr>
        <w:tabs>
          <w:tab w:val="num" w:pos="720"/>
        </w:tabs>
        <w:ind w:left="720" w:hanging="360"/>
      </w:pPr>
      <w:rPr>
        <w:rFonts w:ascii="Symbol" w:hAnsi="Symbol" w:hint="default"/>
      </w:rPr>
    </w:lvl>
    <w:lvl w:ilvl="1" w:tplc="46627806">
      <w:numFmt w:val="bullet"/>
      <w:lvlText w:val="•"/>
      <w:lvlJc w:val="left"/>
      <w:pPr>
        <w:tabs>
          <w:tab w:val="num" w:pos="1440"/>
        </w:tabs>
        <w:ind w:left="1440" w:hanging="360"/>
      </w:pPr>
      <w:rPr>
        <w:rFonts w:ascii="Arial" w:hAnsi="Arial" w:hint="default"/>
      </w:rPr>
    </w:lvl>
    <w:lvl w:ilvl="2" w:tplc="FC02A61C">
      <w:numFmt w:val="bullet"/>
      <w:lvlText w:val="•"/>
      <w:lvlJc w:val="left"/>
      <w:pPr>
        <w:tabs>
          <w:tab w:val="num" w:pos="2160"/>
        </w:tabs>
        <w:ind w:left="2160" w:hanging="360"/>
      </w:pPr>
      <w:rPr>
        <w:rFonts w:ascii="Arial" w:hAnsi="Arial" w:hint="default"/>
      </w:rPr>
    </w:lvl>
    <w:lvl w:ilvl="3" w:tplc="0A688E40" w:tentative="1">
      <w:start w:val="1"/>
      <w:numFmt w:val="bullet"/>
      <w:lvlText w:val=""/>
      <w:lvlJc w:val="left"/>
      <w:pPr>
        <w:tabs>
          <w:tab w:val="num" w:pos="2880"/>
        </w:tabs>
        <w:ind w:left="2880" w:hanging="360"/>
      </w:pPr>
      <w:rPr>
        <w:rFonts w:ascii="Symbol" w:hAnsi="Symbol" w:hint="default"/>
      </w:rPr>
    </w:lvl>
    <w:lvl w:ilvl="4" w:tplc="9488C1C2" w:tentative="1">
      <w:start w:val="1"/>
      <w:numFmt w:val="bullet"/>
      <w:lvlText w:val=""/>
      <w:lvlJc w:val="left"/>
      <w:pPr>
        <w:tabs>
          <w:tab w:val="num" w:pos="3600"/>
        </w:tabs>
        <w:ind w:left="3600" w:hanging="360"/>
      </w:pPr>
      <w:rPr>
        <w:rFonts w:ascii="Symbol" w:hAnsi="Symbol" w:hint="default"/>
      </w:rPr>
    </w:lvl>
    <w:lvl w:ilvl="5" w:tplc="AC50279A" w:tentative="1">
      <w:start w:val="1"/>
      <w:numFmt w:val="bullet"/>
      <w:lvlText w:val=""/>
      <w:lvlJc w:val="left"/>
      <w:pPr>
        <w:tabs>
          <w:tab w:val="num" w:pos="4320"/>
        </w:tabs>
        <w:ind w:left="4320" w:hanging="360"/>
      </w:pPr>
      <w:rPr>
        <w:rFonts w:ascii="Symbol" w:hAnsi="Symbol" w:hint="default"/>
      </w:rPr>
    </w:lvl>
    <w:lvl w:ilvl="6" w:tplc="879ABEA6" w:tentative="1">
      <w:start w:val="1"/>
      <w:numFmt w:val="bullet"/>
      <w:lvlText w:val=""/>
      <w:lvlJc w:val="left"/>
      <w:pPr>
        <w:tabs>
          <w:tab w:val="num" w:pos="5040"/>
        </w:tabs>
        <w:ind w:left="5040" w:hanging="360"/>
      </w:pPr>
      <w:rPr>
        <w:rFonts w:ascii="Symbol" w:hAnsi="Symbol" w:hint="default"/>
      </w:rPr>
    </w:lvl>
    <w:lvl w:ilvl="7" w:tplc="7C2C2B02" w:tentative="1">
      <w:start w:val="1"/>
      <w:numFmt w:val="bullet"/>
      <w:lvlText w:val=""/>
      <w:lvlJc w:val="left"/>
      <w:pPr>
        <w:tabs>
          <w:tab w:val="num" w:pos="5760"/>
        </w:tabs>
        <w:ind w:left="5760" w:hanging="360"/>
      </w:pPr>
      <w:rPr>
        <w:rFonts w:ascii="Symbol" w:hAnsi="Symbol" w:hint="default"/>
      </w:rPr>
    </w:lvl>
    <w:lvl w:ilvl="8" w:tplc="4B66E02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06726D6"/>
    <w:multiLevelType w:val="hybridMultilevel"/>
    <w:tmpl w:val="2946D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5205FD"/>
    <w:multiLevelType w:val="hybridMultilevel"/>
    <w:tmpl w:val="D4B60314"/>
    <w:lvl w:ilvl="0" w:tplc="68F27F42">
      <w:start w:val="1"/>
      <w:numFmt w:val="bullet"/>
      <w:lvlText w:val=""/>
      <w:lvlJc w:val="left"/>
      <w:pPr>
        <w:tabs>
          <w:tab w:val="num" w:pos="720"/>
        </w:tabs>
        <w:ind w:left="720" w:hanging="360"/>
      </w:pPr>
      <w:rPr>
        <w:rFonts w:ascii="Symbol" w:hAnsi="Symbol" w:hint="default"/>
      </w:rPr>
    </w:lvl>
    <w:lvl w:ilvl="1" w:tplc="A9F48286">
      <w:numFmt w:val="bullet"/>
      <w:lvlText w:val="•"/>
      <w:lvlJc w:val="left"/>
      <w:pPr>
        <w:tabs>
          <w:tab w:val="num" w:pos="1440"/>
        </w:tabs>
        <w:ind w:left="1440" w:hanging="360"/>
      </w:pPr>
      <w:rPr>
        <w:rFonts w:ascii="Arial" w:hAnsi="Arial" w:hint="default"/>
      </w:rPr>
    </w:lvl>
    <w:lvl w:ilvl="2" w:tplc="DB40DDBE">
      <w:numFmt w:val="bullet"/>
      <w:lvlText w:val="•"/>
      <w:lvlJc w:val="left"/>
      <w:pPr>
        <w:tabs>
          <w:tab w:val="num" w:pos="2160"/>
        </w:tabs>
        <w:ind w:left="2160" w:hanging="360"/>
      </w:pPr>
      <w:rPr>
        <w:rFonts w:ascii="Arial" w:hAnsi="Arial" w:hint="default"/>
      </w:rPr>
    </w:lvl>
    <w:lvl w:ilvl="3" w:tplc="3C18AFEA" w:tentative="1">
      <w:start w:val="1"/>
      <w:numFmt w:val="bullet"/>
      <w:lvlText w:val=""/>
      <w:lvlJc w:val="left"/>
      <w:pPr>
        <w:tabs>
          <w:tab w:val="num" w:pos="2880"/>
        </w:tabs>
        <w:ind w:left="2880" w:hanging="360"/>
      </w:pPr>
      <w:rPr>
        <w:rFonts w:ascii="Symbol" w:hAnsi="Symbol" w:hint="default"/>
      </w:rPr>
    </w:lvl>
    <w:lvl w:ilvl="4" w:tplc="253E03AE" w:tentative="1">
      <w:start w:val="1"/>
      <w:numFmt w:val="bullet"/>
      <w:lvlText w:val=""/>
      <w:lvlJc w:val="left"/>
      <w:pPr>
        <w:tabs>
          <w:tab w:val="num" w:pos="3600"/>
        </w:tabs>
        <w:ind w:left="3600" w:hanging="360"/>
      </w:pPr>
      <w:rPr>
        <w:rFonts w:ascii="Symbol" w:hAnsi="Symbol" w:hint="default"/>
      </w:rPr>
    </w:lvl>
    <w:lvl w:ilvl="5" w:tplc="81A8A6BC" w:tentative="1">
      <w:start w:val="1"/>
      <w:numFmt w:val="bullet"/>
      <w:lvlText w:val=""/>
      <w:lvlJc w:val="left"/>
      <w:pPr>
        <w:tabs>
          <w:tab w:val="num" w:pos="4320"/>
        </w:tabs>
        <w:ind w:left="4320" w:hanging="360"/>
      </w:pPr>
      <w:rPr>
        <w:rFonts w:ascii="Symbol" w:hAnsi="Symbol" w:hint="default"/>
      </w:rPr>
    </w:lvl>
    <w:lvl w:ilvl="6" w:tplc="2D94DACC" w:tentative="1">
      <w:start w:val="1"/>
      <w:numFmt w:val="bullet"/>
      <w:lvlText w:val=""/>
      <w:lvlJc w:val="left"/>
      <w:pPr>
        <w:tabs>
          <w:tab w:val="num" w:pos="5040"/>
        </w:tabs>
        <w:ind w:left="5040" w:hanging="360"/>
      </w:pPr>
      <w:rPr>
        <w:rFonts w:ascii="Symbol" w:hAnsi="Symbol" w:hint="default"/>
      </w:rPr>
    </w:lvl>
    <w:lvl w:ilvl="7" w:tplc="7264C280" w:tentative="1">
      <w:start w:val="1"/>
      <w:numFmt w:val="bullet"/>
      <w:lvlText w:val=""/>
      <w:lvlJc w:val="left"/>
      <w:pPr>
        <w:tabs>
          <w:tab w:val="num" w:pos="5760"/>
        </w:tabs>
        <w:ind w:left="5760" w:hanging="360"/>
      </w:pPr>
      <w:rPr>
        <w:rFonts w:ascii="Symbol" w:hAnsi="Symbol" w:hint="default"/>
      </w:rPr>
    </w:lvl>
    <w:lvl w:ilvl="8" w:tplc="19BA77F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C7C0F3C"/>
    <w:multiLevelType w:val="hybridMultilevel"/>
    <w:tmpl w:val="294E22D2"/>
    <w:lvl w:ilvl="0" w:tplc="55621348">
      <w:start w:val="1"/>
      <w:numFmt w:val="bullet"/>
      <w:lvlText w:val="•"/>
      <w:lvlJc w:val="left"/>
      <w:pPr>
        <w:tabs>
          <w:tab w:val="num" w:pos="720"/>
        </w:tabs>
        <w:ind w:left="720" w:hanging="360"/>
      </w:pPr>
      <w:rPr>
        <w:rFonts w:ascii="Arial" w:hAnsi="Arial" w:hint="default"/>
      </w:rPr>
    </w:lvl>
    <w:lvl w:ilvl="1" w:tplc="1D72EC80">
      <w:numFmt w:val="bullet"/>
      <w:lvlText w:val="•"/>
      <w:lvlJc w:val="left"/>
      <w:pPr>
        <w:tabs>
          <w:tab w:val="num" w:pos="1440"/>
        </w:tabs>
        <w:ind w:left="1440" w:hanging="360"/>
      </w:pPr>
      <w:rPr>
        <w:rFonts w:ascii="Arial" w:hAnsi="Arial" w:hint="default"/>
      </w:rPr>
    </w:lvl>
    <w:lvl w:ilvl="2" w:tplc="AC32A68E" w:tentative="1">
      <w:start w:val="1"/>
      <w:numFmt w:val="bullet"/>
      <w:lvlText w:val="•"/>
      <w:lvlJc w:val="left"/>
      <w:pPr>
        <w:tabs>
          <w:tab w:val="num" w:pos="2160"/>
        </w:tabs>
        <w:ind w:left="2160" w:hanging="360"/>
      </w:pPr>
      <w:rPr>
        <w:rFonts w:ascii="Arial" w:hAnsi="Arial" w:hint="default"/>
      </w:rPr>
    </w:lvl>
    <w:lvl w:ilvl="3" w:tplc="0E44955A" w:tentative="1">
      <w:start w:val="1"/>
      <w:numFmt w:val="bullet"/>
      <w:lvlText w:val="•"/>
      <w:lvlJc w:val="left"/>
      <w:pPr>
        <w:tabs>
          <w:tab w:val="num" w:pos="2880"/>
        </w:tabs>
        <w:ind w:left="2880" w:hanging="360"/>
      </w:pPr>
      <w:rPr>
        <w:rFonts w:ascii="Arial" w:hAnsi="Arial" w:hint="default"/>
      </w:rPr>
    </w:lvl>
    <w:lvl w:ilvl="4" w:tplc="33F6CA34" w:tentative="1">
      <w:start w:val="1"/>
      <w:numFmt w:val="bullet"/>
      <w:lvlText w:val="•"/>
      <w:lvlJc w:val="left"/>
      <w:pPr>
        <w:tabs>
          <w:tab w:val="num" w:pos="3600"/>
        </w:tabs>
        <w:ind w:left="3600" w:hanging="360"/>
      </w:pPr>
      <w:rPr>
        <w:rFonts w:ascii="Arial" w:hAnsi="Arial" w:hint="default"/>
      </w:rPr>
    </w:lvl>
    <w:lvl w:ilvl="5" w:tplc="BA443792" w:tentative="1">
      <w:start w:val="1"/>
      <w:numFmt w:val="bullet"/>
      <w:lvlText w:val="•"/>
      <w:lvlJc w:val="left"/>
      <w:pPr>
        <w:tabs>
          <w:tab w:val="num" w:pos="4320"/>
        </w:tabs>
        <w:ind w:left="4320" w:hanging="360"/>
      </w:pPr>
      <w:rPr>
        <w:rFonts w:ascii="Arial" w:hAnsi="Arial" w:hint="default"/>
      </w:rPr>
    </w:lvl>
    <w:lvl w:ilvl="6" w:tplc="4A5037E8" w:tentative="1">
      <w:start w:val="1"/>
      <w:numFmt w:val="bullet"/>
      <w:lvlText w:val="•"/>
      <w:lvlJc w:val="left"/>
      <w:pPr>
        <w:tabs>
          <w:tab w:val="num" w:pos="5040"/>
        </w:tabs>
        <w:ind w:left="5040" w:hanging="360"/>
      </w:pPr>
      <w:rPr>
        <w:rFonts w:ascii="Arial" w:hAnsi="Arial" w:hint="default"/>
      </w:rPr>
    </w:lvl>
    <w:lvl w:ilvl="7" w:tplc="0C66E25A" w:tentative="1">
      <w:start w:val="1"/>
      <w:numFmt w:val="bullet"/>
      <w:lvlText w:val="•"/>
      <w:lvlJc w:val="left"/>
      <w:pPr>
        <w:tabs>
          <w:tab w:val="num" w:pos="5760"/>
        </w:tabs>
        <w:ind w:left="5760" w:hanging="360"/>
      </w:pPr>
      <w:rPr>
        <w:rFonts w:ascii="Arial" w:hAnsi="Arial" w:hint="default"/>
      </w:rPr>
    </w:lvl>
    <w:lvl w:ilvl="8" w:tplc="566613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934974"/>
    <w:multiLevelType w:val="multilevel"/>
    <w:tmpl w:val="76934974"/>
    <w:lvl w:ilvl="0">
      <w:start w:val="1"/>
      <w:numFmt w:val="decimal"/>
      <w:lvlText w:val="Discussion point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AA31DFC"/>
    <w:multiLevelType w:val="hybridMultilevel"/>
    <w:tmpl w:val="002CED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FBB6E04"/>
    <w:multiLevelType w:val="hybridMultilevel"/>
    <w:tmpl w:val="E0F25714"/>
    <w:lvl w:ilvl="0" w:tplc="0B9219D8">
      <w:start w:val="1"/>
      <w:numFmt w:val="bullet"/>
      <w:lvlText w:val="•"/>
      <w:lvlJc w:val="left"/>
      <w:pPr>
        <w:tabs>
          <w:tab w:val="num" w:pos="720"/>
        </w:tabs>
        <w:ind w:left="720" w:hanging="360"/>
      </w:pPr>
      <w:rPr>
        <w:rFonts w:ascii="Arial" w:hAnsi="Arial" w:hint="default"/>
      </w:rPr>
    </w:lvl>
    <w:lvl w:ilvl="1" w:tplc="F1724B86">
      <w:numFmt w:val="bullet"/>
      <w:lvlText w:val="•"/>
      <w:lvlJc w:val="left"/>
      <w:pPr>
        <w:tabs>
          <w:tab w:val="num" w:pos="1440"/>
        </w:tabs>
        <w:ind w:left="1440" w:hanging="360"/>
      </w:pPr>
      <w:rPr>
        <w:rFonts w:ascii="Arial" w:hAnsi="Arial" w:hint="default"/>
      </w:rPr>
    </w:lvl>
    <w:lvl w:ilvl="2" w:tplc="B93E2C00">
      <w:numFmt w:val="bullet"/>
      <w:lvlText w:val="•"/>
      <w:lvlJc w:val="left"/>
      <w:pPr>
        <w:tabs>
          <w:tab w:val="num" w:pos="2160"/>
        </w:tabs>
        <w:ind w:left="2160" w:hanging="360"/>
      </w:pPr>
      <w:rPr>
        <w:rFonts w:ascii="Arial" w:hAnsi="Arial" w:hint="default"/>
      </w:rPr>
    </w:lvl>
    <w:lvl w:ilvl="3" w:tplc="80FEFAB2">
      <w:numFmt w:val="bullet"/>
      <w:lvlText w:val="•"/>
      <w:lvlJc w:val="left"/>
      <w:pPr>
        <w:tabs>
          <w:tab w:val="num" w:pos="2880"/>
        </w:tabs>
        <w:ind w:left="2880" w:hanging="360"/>
      </w:pPr>
      <w:rPr>
        <w:rFonts w:ascii="Arial" w:hAnsi="Arial" w:hint="default"/>
      </w:rPr>
    </w:lvl>
    <w:lvl w:ilvl="4" w:tplc="2E5E3CAE" w:tentative="1">
      <w:start w:val="1"/>
      <w:numFmt w:val="bullet"/>
      <w:lvlText w:val="•"/>
      <w:lvlJc w:val="left"/>
      <w:pPr>
        <w:tabs>
          <w:tab w:val="num" w:pos="3600"/>
        </w:tabs>
        <w:ind w:left="3600" w:hanging="360"/>
      </w:pPr>
      <w:rPr>
        <w:rFonts w:ascii="Arial" w:hAnsi="Arial" w:hint="default"/>
      </w:rPr>
    </w:lvl>
    <w:lvl w:ilvl="5" w:tplc="6FF481AC" w:tentative="1">
      <w:start w:val="1"/>
      <w:numFmt w:val="bullet"/>
      <w:lvlText w:val="•"/>
      <w:lvlJc w:val="left"/>
      <w:pPr>
        <w:tabs>
          <w:tab w:val="num" w:pos="4320"/>
        </w:tabs>
        <w:ind w:left="4320" w:hanging="360"/>
      </w:pPr>
      <w:rPr>
        <w:rFonts w:ascii="Arial" w:hAnsi="Arial" w:hint="default"/>
      </w:rPr>
    </w:lvl>
    <w:lvl w:ilvl="6" w:tplc="45286E14" w:tentative="1">
      <w:start w:val="1"/>
      <w:numFmt w:val="bullet"/>
      <w:lvlText w:val="•"/>
      <w:lvlJc w:val="left"/>
      <w:pPr>
        <w:tabs>
          <w:tab w:val="num" w:pos="5040"/>
        </w:tabs>
        <w:ind w:left="5040" w:hanging="360"/>
      </w:pPr>
      <w:rPr>
        <w:rFonts w:ascii="Arial" w:hAnsi="Arial" w:hint="default"/>
      </w:rPr>
    </w:lvl>
    <w:lvl w:ilvl="7" w:tplc="92D0A9A6" w:tentative="1">
      <w:start w:val="1"/>
      <w:numFmt w:val="bullet"/>
      <w:lvlText w:val="•"/>
      <w:lvlJc w:val="left"/>
      <w:pPr>
        <w:tabs>
          <w:tab w:val="num" w:pos="5760"/>
        </w:tabs>
        <w:ind w:left="5760" w:hanging="360"/>
      </w:pPr>
      <w:rPr>
        <w:rFonts w:ascii="Arial" w:hAnsi="Arial" w:hint="default"/>
      </w:rPr>
    </w:lvl>
    <w:lvl w:ilvl="8" w:tplc="C3788AB6"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4"/>
  </w:num>
  <w:num w:numId="5">
    <w:abstractNumId w:val="28"/>
  </w:num>
  <w:num w:numId="6">
    <w:abstractNumId w:val="33"/>
  </w:num>
  <w:num w:numId="7">
    <w:abstractNumId w:val="38"/>
  </w:num>
  <w:num w:numId="8">
    <w:abstractNumId w:val="18"/>
  </w:num>
  <w:num w:numId="9">
    <w:abstractNumId w:val="26"/>
  </w:num>
  <w:num w:numId="10">
    <w:abstractNumId w:val="8"/>
  </w:num>
  <w:num w:numId="11">
    <w:abstractNumId w:val="31"/>
  </w:num>
  <w:num w:numId="12">
    <w:abstractNumId w:val="11"/>
  </w:num>
  <w:num w:numId="13">
    <w:abstractNumId w:val="30"/>
  </w:num>
  <w:num w:numId="14">
    <w:abstractNumId w:val="23"/>
  </w:num>
  <w:num w:numId="15">
    <w:abstractNumId w:val="21"/>
  </w:num>
  <w:num w:numId="16">
    <w:abstractNumId w:val="4"/>
  </w:num>
  <w:num w:numId="17">
    <w:abstractNumId w:val="15"/>
  </w:num>
  <w:num w:numId="18">
    <w:abstractNumId w:val="5"/>
  </w:num>
  <w:num w:numId="19">
    <w:abstractNumId w:val="12"/>
  </w:num>
  <w:num w:numId="20">
    <w:abstractNumId w:val="19"/>
  </w:num>
  <w:num w:numId="21">
    <w:abstractNumId w:val="9"/>
  </w:num>
  <w:num w:numId="22">
    <w:abstractNumId w:val="25"/>
  </w:num>
  <w:num w:numId="23">
    <w:abstractNumId w:val="6"/>
  </w:num>
  <w:num w:numId="24">
    <w:abstractNumId w:val="29"/>
  </w:num>
  <w:num w:numId="25">
    <w:abstractNumId w:val="39"/>
  </w:num>
  <w:num w:numId="26">
    <w:abstractNumId w:val="14"/>
  </w:num>
  <w:num w:numId="27">
    <w:abstractNumId w:val="37"/>
  </w:num>
  <w:num w:numId="28">
    <w:abstractNumId w:val="27"/>
  </w:num>
  <w:num w:numId="29">
    <w:abstractNumId w:val="20"/>
  </w:num>
  <w:num w:numId="30">
    <w:abstractNumId w:val="40"/>
  </w:num>
  <w:num w:numId="31">
    <w:abstractNumId w:val="36"/>
  </w:num>
  <w:num w:numId="32">
    <w:abstractNumId w:val="22"/>
  </w:num>
  <w:num w:numId="33">
    <w:abstractNumId w:val="35"/>
  </w:num>
  <w:num w:numId="34">
    <w:abstractNumId w:val="10"/>
  </w:num>
  <w:num w:numId="35">
    <w:abstractNumId w:val="7"/>
  </w:num>
  <w:num w:numId="36">
    <w:abstractNumId w:val="3"/>
  </w:num>
  <w:num w:numId="37">
    <w:abstractNumId w:val="16"/>
  </w:num>
  <w:num w:numId="38">
    <w:abstractNumId w:val="32"/>
  </w:num>
  <w:num w:numId="39">
    <w:abstractNumId w:val="24"/>
  </w:num>
  <w:num w:numId="40">
    <w:abstractNumId w:val="2"/>
  </w:num>
  <w:num w:numId="41">
    <w:abstractNumId w:val="13"/>
  </w:num>
  <w:num w:numId="42">
    <w:abstractNumId w:val="13"/>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F2"/>
    <w:rsid w:val="000050F1"/>
    <w:rsid w:val="00011E19"/>
    <w:rsid w:val="00013B33"/>
    <w:rsid w:val="000147EA"/>
    <w:rsid w:val="00026FBD"/>
    <w:rsid w:val="000325FC"/>
    <w:rsid w:val="00033397"/>
    <w:rsid w:val="00040095"/>
    <w:rsid w:val="000455BE"/>
    <w:rsid w:val="000455F6"/>
    <w:rsid w:val="00051834"/>
    <w:rsid w:val="000542AA"/>
    <w:rsid w:val="00054A22"/>
    <w:rsid w:val="00056A26"/>
    <w:rsid w:val="00057138"/>
    <w:rsid w:val="000605B0"/>
    <w:rsid w:val="00062023"/>
    <w:rsid w:val="0006295F"/>
    <w:rsid w:val="000655A6"/>
    <w:rsid w:val="000677C0"/>
    <w:rsid w:val="00080512"/>
    <w:rsid w:val="000922F5"/>
    <w:rsid w:val="00092BF6"/>
    <w:rsid w:val="000A44A1"/>
    <w:rsid w:val="000A7082"/>
    <w:rsid w:val="000B4430"/>
    <w:rsid w:val="000C47C3"/>
    <w:rsid w:val="000C5D43"/>
    <w:rsid w:val="000C6550"/>
    <w:rsid w:val="000D5718"/>
    <w:rsid w:val="000D58AB"/>
    <w:rsid w:val="000D7929"/>
    <w:rsid w:val="000E18E2"/>
    <w:rsid w:val="000E1B48"/>
    <w:rsid w:val="000E50E0"/>
    <w:rsid w:val="000F3D3F"/>
    <w:rsid w:val="000F6E20"/>
    <w:rsid w:val="0010399C"/>
    <w:rsid w:val="00103CFE"/>
    <w:rsid w:val="0011792A"/>
    <w:rsid w:val="00117FBD"/>
    <w:rsid w:val="00133525"/>
    <w:rsid w:val="0013620B"/>
    <w:rsid w:val="00144591"/>
    <w:rsid w:val="00145F7C"/>
    <w:rsid w:val="00147A41"/>
    <w:rsid w:val="001515C8"/>
    <w:rsid w:val="00151994"/>
    <w:rsid w:val="00153187"/>
    <w:rsid w:val="0015420E"/>
    <w:rsid w:val="00156B48"/>
    <w:rsid w:val="00164174"/>
    <w:rsid w:val="00165FA5"/>
    <w:rsid w:val="00173FB8"/>
    <w:rsid w:val="00174E36"/>
    <w:rsid w:val="00175317"/>
    <w:rsid w:val="001853EC"/>
    <w:rsid w:val="00186EC7"/>
    <w:rsid w:val="00187600"/>
    <w:rsid w:val="00197F55"/>
    <w:rsid w:val="00197FAF"/>
    <w:rsid w:val="001A3546"/>
    <w:rsid w:val="001A4C42"/>
    <w:rsid w:val="001A5742"/>
    <w:rsid w:val="001A7420"/>
    <w:rsid w:val="001B615E"/>
    <w:rsid w:val="001B6637"/>
    <w:rsid w:val="001C1FD9"/>
    <w:rsid w:val="001C21C3"/>
    <w:rsid w:val="001C34BA"/>
    <w:rsid w:val="001C6A35"/>
    <w:rsid w:val="001D02C2"/>
    <w:rsid w:val="001D77A8"/>
    <w:rsid w:val="001E1E57"/>
    <w:rsid w:val="001E62A6"/>
    <w:rsid w:val="001F0C1D"/>
    <w:rsid w:val="001F1132"/>
    <w:rsid w:val="001F168B"/>
    <w:rsid w:val="001F5A18"/>
    <w:rsid w:val="00202A6D"/>
    <w:rsid w:val="0021505D"/>
    <w:rsid w:val="00216E7B"/>
    <w:rsid w:val="0021756E"/>
    <w:rsid w:val="00231935"/>
    <w:rsid w:val="002347A2"/>
    <w:rsid w:val="00235004"/>
    <w:rsid w:val="00236078"/>
    <w:rsid w:val="00243C9A"/>
    <w:rsid w:val="00247B93"/>
    <w:rsid w:val="00251295"/>
    <w:rsid w:val="00251D9F"/>
    <w:rsid w:val="00253D4D"/>
    <w:rsid w:val="002559CE"/>
    <w:rsid w:val="00263220"/>
    <w:rsid w:val="00263282"/>
    <w:rsid w:val="002675F0"/>
    <w:rsid w:val="002703CF"/>
    <w:rsid w:val="00272F2B"/>
    <w:rsid w:val="00277D12"/>
    <w:rsid w:val="00280B05"/>
    <w:rsid w:val="002840A1"/>
    <w:rsid w:val="00286F66"/>
    <w:rsid w:val="0029109D"/>
    <w:rsid w:val="0029363B"/>
    <w:rsid w:val="00293CCB"/>
    <w:rsid w:val="002A1430"/>
    <w:rsid w:val="002B1056"/>
    <w:rsid w:val="002B5F58"/>
    <w:rsid w:val="002B6339"/>
    <w:rsid w:val="002B7913"/>
    <w:rsid w:val="002C0007"/>
    <w:rsid w:val="002C5F92"/>
    <w:rsid w:val="002D6F54"/>
    <w:rsid w:val="002E00EE"/>
    <w:rsid w:val="002E5647"/>
    <w:rsid w:val="002F1772"/>
    <w:rsid w:val="002F4F88"/>
    <w:rsid w:val="00305D06"/>
    <w:rsid w:val="00306926"/>
    <w:rsid w:val="00314699"/>
    <w:rsid w:val="003172DC"/>
    <w:rsid w:val="00321595"/>
    <w:rsid w:val="00335359"/>
    <w:rsid w:val="00341E60"/>
    <w:rsid w:val="003461D3"/>
    <w:rsid w:val="00347EE6"/>
    <w:rsid w:val="0035462D"/>
    <w:rsid w:val="00354B02"/>
    <w:rsid w:val="00361A00"/>
    <w:rsid w:val="00362CEB"/>
    <w:rsid w:val="003644D9"/>
    <w:rsid w:val="0036570E"/>
    <w:rsid w:val="003719F0"/>
    <w:rsid w:val="00373BBA"/>
    <w:rsid w:val="003765B8"/>
    <w:rsid w:val="003926FC"/>
    <w:rsid w:val="003C1DD6"/>
    <w:rsid w:val="003C2A77"/>
    <w:rsid w:val="003C2C77"/>
    <w:rsid w:val="003C2EB9"/>
    <w:rsid w:val="003C3971"/>
    <w:rsid w:val="003C45B3"/>
    <w:rsid w:val="003C6E2B"/>
    <w:rsid w:val="003C7C01"/>
    <w:rsid w:val="003C7E85"/>
    <w:rsid w:val="003D0950"/>
    <w:rsid w:val="003D429A"/>
    <w:rsid w:val="003D535A"/>
    <w:rsid w:val="003D545F"/>
    <w:rsid w:val="003E0C4E"/>
    <w:rsid w:val="00401E12"/>
    <w:rsid w:val="00402C05"/>
    <w:rsid w:val="00402DD8"/>
    <w:rsid w:val="0040694B"/>
    <w:rsid w:val="004168EE"/>
    <w:rsid w:val="004169D7"/>
    <w:rsid w:val="00423334"/>
    <w:rsid w:val="00430217"/>
    <w:rsid w:val="004344C3"/>
    <w:rsid w:val="004345EC"/>
    <w:rsid w:val="00436CC1"/>
    <w:rsid w:val="0044364B"/>
    <w:rsid w:val="004451C9"/>
    <w:rsid w:val="00447C14"/>
    <w:rsid w:val="00447D2C"/>
    <w:rsid w:val="004529E3"/>
    <w:rsid w:val="004627D3"/>
    <w:rsid w:val="00464037"/>
    <w:rsid w:val="00465515"/>
    <w:rsid w:val="00466C81"/>
    <w:rsid w:val="00470785"/>
    <w:rsid w:val="00472A07"/>
    <w:rsid w:val="00474D6E"/>
    <w:rsid w:val="00475698"/>
    <w:rsid w:val="00480423"/>
    <w:rsid w:val="00492475"/>
    <w:rsid w:val="00494FD0"/>
    <w:rsid w:val="00495BED"/>
    <w:rsid w:val="00497DAC"/>
    <w:rsid w:val="004A373C"/>
    <w:rsid w:val="004A3FA2"/>
    <w:rsid w:val="004A7F13"/>
    <w:rsid w:val="004B59E7"/>
    <w:rsid w:val="004B5CA8"/>
    <w:rsid w:val="004B6A35"/>
    <w:rsid w:val="004B7E13"/>
    <w:rsid w:val="004C2955"/>
    <w:rsid w:val="004C29DC"/>
    <w:rsid w:val="004C2B4A"/>
    <w:rsid w:val="004C4A6C"/>
    <w:rsid w:val="004C7568"/>
    <w:rsid w:val="004D1135"/>
    <w:rsid w:val="004D21EC"/>
    <w:rsid w:val="004D3578"/>
    <w:rsid w:val="004D3653"/>
    <w:rsid w:val="004D4BD2"/>
    <w:rsid w:val="004D76F3"/>
    <w:rsid w:val="004E0F52"/>
    <w:rsid w:val="004E1692"/>
    <w:rsid w:val="004E213A"/>
    <w:rsid w:val="004F075F"/>
    <w:rsid w:val="004F0988"/>
    <w:rsid w:val="004F3340"/>
    <w:rsid w:val="00525251"/>
    <w:rsid w:val="00527630"/>
    <w:rsid w:val="005300D7"/>
    <w:rsid w:val="00531EAD"/>
    <w:rsid w:val="0053388B"/>
    <w:rsid w:val="00534D66"/>
    <w:rsid w:val="00535773"/>
    <w:rsid w:val="00536B68"/>
    <w:rsid w:val="00537F69"/>
    <w:rsid w:val="00543E6C"/>
    <w:rsid w:val="00547CD4"/>
    <w:rsid w:val="00553D68"/>
    <w:rsid w:val="005601E6"/>
    <w:rsid w:val="00565087"/>
    <w:rsid w:val="00566EF5"/>
    <w:rsid w:val="0057251A"/>
    <w:rsid w:val="0057305F"/>
    <w:rsid w:val="0057647A"/>
    <w:rsid w:val="00586E2E"/>
    <w:rsid w:val="00587299"/>
    <w:rsid w:val="00591B70"/>
    <w:rsid w:val="00597B11"/>
    <w:rsid w:val="00597BD2"/>
    <w:rsid w:val="005A1EBE"/>
    <w:rsid w:val="005A58FE"/>
    <w:rsid w:val="005B2CB1"/>
    <w:rsid w:val="005B62DE"/>
    <w:rsid w:val="005D1E5F"/>
    <w:rsid w:val="005D2E01"/>
    <w:rsid w:val="005D7526"/>
    <w:rsid w:val="005E4BB2"/>
    <w:rsid w:val="005E610F"/>
    <w:rsid w:val="005F1A7A"/>
    <w:rsid w:val="005F4C36"/>
    <w:rsid w:val="00601B57"/>
    <w:rsid w:val="00602AEA"/>
    <w:rsid w:val="00603052"/>
    <w:rsid w:val="0061416A"/>
    <w:rsid w:val="00614559"/>
    <w:rsid w:val="00614FDF"/>
    <w:rsid w:val="00617481"/>
    <w:rsid w:val="00630AF4"/>
    <w:rsid w:val="0063543D"/>
    <w:rsid w:val="0063585B"/>
    <w:rsid w:val="00643297"/>
    <w:rsid w:val="00643734"/>
    <w:rsid w:val="00646F9F"/>
    <w:rsid w:val="00647114"/>
    <w:rsid w:val="0065180C"/>
    <w:rsid w:val="00654DED"/>
    <w:rsid w:val="006575D8"/>
    <w:rsid w:val="0066246D"/>
    <w:rsid w:val="0067519A"/>
    <w:rsid w:val="00675449"/>
    <w:rsid w:val="00690561"/>
    <w:rsid w:val="0069557D"/>
    <w:rsid w:val="00696D3E"/>
    <w:rsid w:val="00696DD5"/>
    <w:rsid w:val="006A323F"/>
    <w:rsid w:val="006A3FEE"/>
    <w:rsid w:val="006B30D0"/>
    <w:rsid w:val="006B42A7"/>
    <w:rsid w:val="006B46ED"/>
    <w:rsid w:val="006B5A4E"/>
    <w:rsid w:val="006B5F40"/>
    <w:rsid w:val="006B7AF5"/>
    <w:rsid w:val="006C1584"/>
    <w:rsid w:val="006C3D95"/>
    <w:rsid w:val="006D0B59"/>
    <w:rsid w:val="006D0CCA"/>
    <w:rsid w:val="006D4FBC"/>
    <w:rsid w:val="006D61CB"/>
    <w:rsid w:val="006E083E"/>
    <w:rsid w:val="006E5C86"/>
    <w:rsid w:val="006E5F22"/>
    <w:rsid w:val="006E61F8"/>
    <w:rsid w:val="006F1F1F"/>
    <w:rsid w:val="006F3F30"/>
    <w:rsid w:val="006F4A53"/>
    <w:rsid w:val="006F61D7"/>
    <w:rsid w:val="006F7E01"/>
    <w:rsid w:val="0070067B"/>
    <w:rsid w:val="00701116"/>
    <w:rsid w:val="00707BF6"/>
    <w:rsid w:val="0071049A"/>
    <w:rsid w:val="00711BA0"/>
    <w:rsid w:val="00713C44"/>
    <w:rsid w:val="00717C2A"/>
    <w:rsid w:val="0072229B"/>
    <w:rsid w:val="00724783"/>
    <w:rsid w:val="00734A5B"/>
    <w:rsid w:val="00736DED"/>
    <w:rsid w:val="0074026F"/>
    <w:rsid w:val="007417A6"/>
    <w:rsid w:val="007417B6"/>
    <w:rsid w:val="007426BA"/>
    <w:rsid w:val="007429F6"/>
    <w:rsid w:val="00743C79"/>
    <w:rsid w:val="00744E76"/>
    <w:rsid w:val="00745AEC"/>
    <w:rsid w:val="00750E14"/>
    <w:rsid w:val="00751EBE"/>
    <w:rsid w:val="007543D6"/>
    <w:rsid w:val="00755055"/>
    <w:rsid w:val="0077486C"/>
    <w:rsid w:val="00774DA4"/>
    <w:rsid w:val="00777F06"/>
    <w:rsid w:val="00781F0F"/>
    <w:rsid w:val="00782B5A"/>
    <w:rsid w:val="0078323D"/>
    <w:rsid w:val="007838C3"/>
    <w:rsid w:val="00783939"/>
    <w:rsid w:val="00783F3B"/>
    <w:rsid w:val="007908BC"/>
    <w:rsid w:val="00792E34"/>
    <w:rsid w:val="00794F2F"/>
    <w:rsid w:val="007A619B"/>
    <w:rsid w:val="007B2545"/>
    <w:rsid w:val="007B600E"/>
    <w:rsid w:val="007C024E"/>
    <w:rsid w:val="007C10E2"/>
    <w:rsid w:val="007C3BD6"/>
    <w:rsid w:val="007C656E"/>
    <w:rsid w:val="007D1FB9"/>
    <w:rsid w:val="007D2A0C"/>
    <w:rsid w:val="007D4ABC"/>
    <w:rsid w:val="007D79A9"/>
    <w:rsid w:val="007E2F7C"/>
    <w:rsid w:val="007F0F4A"/>
    <w:rsid w:val="007F7FBA"/>
    <w:rsid w:val="008028A4"/>
    <w:rsid w:val="008047BE"/>
    <w:rsid w:val="00810A9D"/>
    <w:rsid w:val="00811FE2"/>
    <w:rsid w:val="00814895"/>
    <w:rsid w:val="00816B44"/>
    <w:rsid w:val="008174DC"/>
    <w:rsid w:val="008218E4"/>
    <w:rsid w:val="008234CE"/>
    <w:rsid w:val="00825AE7"/>
    <w:rsid w:val="00830747"/>
    <w:rsid w:val="0083684A"/>
    <w:rsid w:val="008373D0"/>
    <w:rsid w:val="00841FFF"/>
    <w:rsid w:val="00854813"/>
    <w:rsid w:val="00857B77"/>
    <w:rsid w:val="00860BB8"/>
    <w:rsid w:val="008629E1"/>
    <w:rsid w:val="008673C6"/>
    <w:rsid w:val="00871727"/>
    <w:rsid w:val="008768CA"/>
    <w:rsid w:val="00876D6C"/>
    <w:rsid w:val="00884BFD"/>
    <w:rsid w:val="00885367"/>
    <w:rsid w:val="00885767"/>
    <w:rsid w:val="0088684D"/>
    <w:rsid w:val="0089090B"/>
    <w:rsid w:val="0089210D"/>
    <w:rsid w:val="0089466F"/>
    <w:rsid w:val="008A3482"/>
    <w:rsid w:val="008A6463"/>
    <w:rsid w:val="008A6591"/>
    <w:rsid w:val="008B2305"/>
    <w:rsid w:val="008B73B6"/>
    <w:rsid w:val="008C384C"/>
    <w:rsid w:val="008C4FD9"/>
    <w:rsid w:val="008C5630"/>
    <w:rsid w:val="008D0D34"/>
    <w:rsid w:val="008D2681"/>
    <w:rsid w:val="008D6EEA"/>
    <w:rsid w:val="008E4EF7"/>
    <w:rsid w:val="008F32BB"/>
    <w:rsid w:val="008F6D70"/>
    <w:rsid w:val="008F7FF9"/>
    <w:rsid w:val="0090271F"/>
    <w:rsid w:val="00902843"/>
    <w:rsid w:val="00902E23"/>
    <w:rsid w:val="009055B8"/>
    <w:rsid w:val="00905DB9"/>
    <w:rsid w:val="009114D7"/>
    <w:rsid w:val="00912B60"/>
    <w:rsid w:val="0091348E"/>
    <w:rsid w:val="00917540"/>
    <w:rsid w:val="00917CCB"/>
    <w:rsid w:val="00926204"/>
    <w:rsid w:val="00931AFC"/>
    <w:rsid w:val="00932574"/>
    <w:rsid w:val="00933CEC"/>
    <w:rsid w:val="00940267"/>
    <w:rsid w:val="009403EC"/>
    <w:rsid w:val="00942D42"/>
    <w:rsid w:val="00942EC2"/>
    <w:rsid w:val="009609EA"/>
    <w:rsid w:val="009616C8"/>
    <w:rsid w:val="00970CEA"/>
    <w:rsid w:val="009719E5"/>
    <w:rsid w:val="00976532"/>
    <w:rsid w:val="00985F99"/>
    <w:rsid w:val="0099003D"/>
    <w:rsid w:val="00993DDD"/>
    <w:rsid w:val="009A1046"/>
    <w:rsid w:val="009B2F3A"/>
    <w:rsid w:val="009B4277"/>
    <w:rsid w:val="009C2823"/>
    <w:rsid w:val="009C3E5A"/>
    <w:rsid w:val="009E27BD"/>
    <w:rsid w:val="009F37B7"/>
    <w:rsid w:val="00A04BEF"/>
    <w:rsid w:val="00A10F02"/>
    <w:rsid w:val="00A12A27"/>
    <w:rsid w:val="00A13E13"/>
    <w:rsid w:val="00A164B4"/>
    <w:rsid w:val="00A26956"/>
    <w:rsid w:val="00A27486"/>
    <w:rsid w:val="00A3229B"/>
    <w:rsid w:val="00A3307E"/>
    <w:rsid w:val="00A358DE"/>
    <w:rsid w:val="00A427B1"/>
    <w:rsid w:val="00A43392"/>
    <w:rsid w:val="00A449FA"/>
    <w:rsid w:val="00A47E3D"/>
    <w:rsid w:val="00A53724"/>
    <w:rsid w:val="00A53BDC"/>
    <w:rsid w:val="00A54DDF"/>
    <w:rsid w:val="00A56066"/>
    <w:rsid w:val="00A647FB"/>
    <w:rsid w:val="00A676E5"/>
    <w:rsid w:val="00A71AA5"/>
    <w:rsid w:val="00A73129"/>
    <w:rsid w:val="00A80885"/>
    <w:rsid w:val="00A81F2B"/>
    <w:rsid w:val="00A82346"/>
    <w:rsid w:val="00A83CCF"/>
    <w:rsid w:val="00A841E1"/>
    <w:rsid w:val="00A92BA1"/>
    <w:rsid w:val="00AA3F8F"/>
    <w:rsid w:val="00AA400F"/>
    <w:rsid w:val="00AA6E88"/>
    <w:rsid w:val="00AB069D"/>
    <w:rsid w:val="00AB0E7E"/>
    <w:rsid w:val="00AC1DC5"/>
    <w:rsid w:val="00AC3090"/>
    <w:rsid w:val="00AC44C1"/>
    <w:rsid w:val="00AC635A"/>
    <w:rsid w:val="00AC6BC6"/>
    <w:rsid w:val="00AC76A8"/>
    <w:rsid w:val="00AD1791"/>
    <w:rsid w:val="00AD78A0"/>
    <w:rsid w:val="00AE65E2"/>
    <w:rsid w:val="00AE6C07"/>
    <w:rsid w:val="00B04395"/>
    <w:rsid w:val="00B05BD9"/>
    <w:rsid w:val="00B13CCD"/>
    <w:rsid w:val="00B15449"/>
    <w:rsid w:val="00B15EFE"/>
    <w:rsid w:val="00B4114A"/>
    <w:rsid w:val="00B428D0"/>
    <w:rsid w:val="00B44309"/>
    <w:rsid w:val="00B4715B"/>
    <w:rsid w:val="00B52B95"/>
    <w:rsid w:val="00B53107"/>
    <w:rsid w:val="00B60D26"/>
    <w:rsid w:val="00B620CE"/>
    <w:rsid w:val="00B66DD7"/>
    <w:rsid w:val="00B8303B"/>
    <w:rsid w:val="00B90FEB"/>
    <w:rsid w:val="00B93086"/>
    <w:rsid w:val="00B93285"/>
    <w:rsid w:val="00B93FB3"/>
    <w:rsid w:val="00B95116"/>
    <w:rsid w:val="00B954EB"/>
    <w:rsid w:val="00BA0AB3"/>
    <w:rsid w:val="00BA19ED"/>
    <w:rsid w:val="00BA4B8D"/>
    <w:rsid w:val="00BB572F"/>
    <w:rsid w:val="00BC0F7D"/>
    <w:rsid w:val="00BC3F0F"/>
    <w:rsid w:val="00BD7D31"/>
    <w:rsid w:val="00BE3255"/>
    <w:rsid w:val="00BE7B90"/>
    <w:rsid w:val="00BF05C1"/>
    <w:rsid w:val="00BF128E"/>
    <w:rsid w:val="00C00890"/>
    <w:rsid w:val="00C00B0F"/>
    <w:rsid w:val="00C0110C"/>
    <w:rsid w:val="00C06A3B"/>
    <w:rsid w:val="00C074DD"/>
    <w:rsid w:val="00C10466"/>
    <w:rsid w:val="00C10AF5"/>
    <w:rsid w:val="00C12F1C"/>
    <w:rsid w:val="00C1496A"/>
    <w:rsid w:val="00C2365D"/>
    <w:rsid w:val="00C25EAB"/>
    <w:rsid w:val="00C32170"/>
    <w:rsid w:val="00C33079"/>
    <w:rsid w:val="00C33F0B"/>
    <w:rsid w:val="00C41F2A"/>
    <w:rsid w:val="00C45231"/>
    <w:rsid w:val="00C51172"/>
    <w:rsid w:val="00C513B9"/>
    <w:rsid w:val="00C60B97"/>
    <w:rsid w:val="00C60F6B"/>
    <w:rsid w:val="00C63C71"/>
    <w:rsid w:val="00C6507C"/>
    <w:rsid w:val="00C72833"/>
    <w:rsid w:val="00C80204"/>
    <w:rsid w:val="00C80F1D"/>
    <w:rsid w:val="00C81A1D"/>
    <w:rsid w:val="00C9219B"/>
    <w:rsid w:val="00C93F40"/>
    <w:rsid w:val="00C97802"/>
    <w:rsid w:val="00CA3D0C"/>
    <w:rsid w:val="00CA519D"/>
    <w:rsid w:val="00CB0749"/>
    <w:rsid w:val="00CB731F"/>
    <w:rsid w:val="00CD04DB"/>
    <w:rsid w:val="00CD4B0B"/>
    <w:rsid w:val="00CD7B5B"/>
    <w:rsid w:val="00CE0A1A"/>
    <w:rsid w:val="00CF139A"/>
    <w:rsid w:val="00CF21D0"/>
    <w:rsid w:val="00CF649C"/>
    <w:rsid w:val="00D00F7B"/>
    <w:rsid w:val="00D0228B"/>
    <w:rsid w:val="00D03D14"/>
    <w:rsid w:val="00D04C82"/>
    <w:rsid w:val="00D12A57"/>
    <w:rsid w:val="00D12A6E"/>
    <w:rsid w:val="00D13608"/>
    <w:rsid w:val="00D1497A"/>
    <w:rsid w:val="00D249E0"/>
    <w:rsid w:val="00D34BA4"/>
    <w:rsid w:val="00D36E69"/>
    <w:rsid w:val="00D411BE"/>
    <w:rsid w:val="00D42DCD"/>
    <w:rsid w:val="00D46E1A"/>
    <w:rsid w:val="00D57972"/>
    <w:rsid w:val="00D628BA"/>
    <w:rsid w:val="00D6299F"/>
    <w:rsid w:val="00D675A9"/>
    <w:rsid w:val="00D738D6"/>
    <w:rsid w:val="00D74DED"/>
    <w:rsid w:val="00D755EB"/>
    <w:rsid w:val="00D76048"/>
    <w:rsid w:val="00D82948"/>
    <w:rsid w:val="00D8327E"/>
    <w:rsid w:val="00D86B9B"/>
    <w:rsid w:val="00D87E00"/>
    <w:rsid w:val="00D9134D"/>
    <w:rsid w:val="00D972FE"/>
    <w:rsid w:val="00DA1EF4"/>
    <w:rsid w:val="00DA53A4"/>
    <w:rsid w:val="00DA7A03"/>
    <w:rsid w:val="00DA7DFC"/>
    <w:rsid w:val="00DB01FA"/>
    <w:rsid w:val="00DB1818"/>
    <w:rsid w:val="00DB1E60"/>
    <w:rsid w:val="00DC0069"/>
    <w:rsid w:val="00DC0886"/>
    <w:rsid w:val="00DC309B"/>
    <w:rsid w:val="00DC4DA2"/>
    <w:rsid w:val="00DC59C4"/>
    <w:rsid w:val="00DC6B9A"/>
    <w:rsid w:val="00DD32FC"/>
    <w:rsid w:val="00DD4C17"/>
    <w:rsid w:val="00DD74A5"/>
    <w:rsid w:val="00DD76A4"/>
    <w:rsid w:val="00DD7706"/>
    <w:rsid w:val="00DE23B1"/>
    <w:rsid w:val="00DF2558"/>
    <w:rsid w:val="00DF2B1F"/>
    <w:rsid w:val="00DF30BE"/>
    <w:rsid w:val="00DF62CD"/>
    <w:rsid w:val="00E16509"/>
    <w:rsid w:val="00E2350A"/>
    <w:rsid w:val="00E27EE3"/>
    <w:rsid w:val="00E34316"/>
    <w:rsid w:val="00E44376"/>
    <w:rsid w:val="00E44582"/>
    <w:rsid w:val="00E519CE"/>
    <w:rsid w:val="00E53F7A"/>
    <w:rsid w:val="00E55439"/>
    <w:rsid w:val="00E71806"/>
    <w:rsid w:val="00E74F3A"/>
    <w:rsid w:val="00E77645"/>
    <w:rsid w:val="00E847F3"/>
    <w:rsid w:val="00E85664"/>
    <w:rsid w:val="00E91F23"/>
    <w:rsid w:val="00E91F36"/>
    <w:rsid w:val="00E95537"/>
    <w:rsid w:val="00EA15B0"/>
    <w:rsid w:val="00EA4013"/>
    <w:rsid w:val="00EA46C7"/>
    <w:rsid w:val="00EA5B8F"/>
    <w:rsid w:val="00EA5EA7"/>
    <w:rsid w:val="00EA72B4"/>
    <w:rsid w:val="00EB02F9"/>
    <w:rsid w:val="00EB125B"/>
    <w:rsid w:val="00EB1DB6"/>
    <w:rsid w:val="00EB545C"/>
    <w:rsid w:val="00EC2534"/>
    <w:rsid w:val="00EC276D"/>
    <w:rsid w:val="00EC4375"/>
    <w:rsid w:val="00EC4A25"/>
    <w:rsid w:val="00EC5F7F"/>
    <w:rsid w:val="00EC69DB"/>
    <w:rsid w:val="00ED39A1"/>
    <w:rsid w:val="00ED584A"/>
    <w:rsid w:val="00ED6731"/>
    <w:rsid w:val="00EE56D7"/>
    <w:rsid w:val="00EF3C39"/>
    <w:rsid w:val="00EF61E3"/>
    <w:rsid w:val="00F000E8"/>
    <w:rsid w:val="00F005A8"/>
    <w:rsid w:val="00F025A2"/>
    <w:rsid w:val="00F04712"/>
    <w:rsid w:val="00F0648D"/>
    <w:rsid w:val="00F12F62"/>
    <w:rsid w:val="00F13360"/>
    <w:rsid w:val="00F1411D"/>
    <w:rsid w:val="00F17BB3"/>
    <w:rsid w:val="00F204F0"/>
    <w:rsid w:val="00F22717"/>
    <w:rsid w:val="00F22EC7"/>
    <w:rsid w:val="00F22F5B"/>
    <w:rsid w:val="00F25158"/>
    <w:rsid w:val="00F31FB0"/>
    <w:rsid w:val="00F322E8"/>
    <w:rsid w:val="00F325C8"/>
    <w:rsid w:val="00F52F6D"/>
    <w:rsid w:val="00F653B8"/>
    <w:rsid w:val="00F736E6"/>
    <w:rsid w:val="00F76708"/>
    <w:rsid w:val="00F81CA2"/>
    <w:rsid w:val="00F83598"/>
    <w:rsid w:val="00F9008D"/>
    <w:rsid w:val="00FA06F7"/>
    <w:rsid w:val="00FA1266"/>
    <w:rsid w:val="00FB2439"/>
    <w:rsid w:val="00FC1192"/>
    <w:rsid w:val="00FC15A6"/>
    <w:rsid w:val="00FC31B8"/>
    <w:rsid w:val="00FC387F"/>
    <w:rsid w:val="00FD4D0D"/>
    <w:rsid w:val="00FE3B5D"/>
    <w:rsid w:val="00FF12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CE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9"/>
      </w:numPr>
      <w:spacing w:before="40" w:after="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1672413554">
          <w:marLeft w:val="360"/>
          <w:marRight w:val="0"/>
          <w:marTop w:val="200"/>
          <w:marBottom w:val="0"/>
          <w:divBdr>
            <w:top w:val="none" w:sz="0" w:space="0" w:color="auto"/>
            <w:left w:val="none" w:sz="0" w:space="0" w:color="auto"/>
            <w:bottom w:val="none" w:sz="0" w:space="0" w:color="auto"/>
            <w:right w:val="none" w:sz="0" w:space="0" w:color="auto"/>
          </w:divBdr>
        </w:div>
        <w:div w:id="240141561">
          <w:marLeft w:val="1080"/>
          <w:marRight w:val="0"/>
          <w:marTop w:val="1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sChild>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990598025">
          <w:marLeft w:val="360"/>
          <w:marRight w:val="0"/>
          <w:marTop w:val="2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9169029">
          <w:marLeft w:val="1080"/>
          <w:marRight w:val="0"/>
          <w:marTop w:val="100"/>
          <w:marBottom w:val="0"/>
          <w:divBdr>
            <w:top w:val="none" w:sz="0" w:space="0" w:color="auto"/>
            <w:left w:val="none" w:sz="0" w:space="0" w:color="auto"/>
            <w:bottom w:val="none" w:sz="0" w:space="0" w:color="auto"/>
            <w:right w:val="none" w:sz="0" w:space="0" w:color="auto"/>
          </w:divBdr>
        </w:div>
      </w:divsChild>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sChild>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sChild>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 w:id="126513661">
          <w:marLeft w:val="180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sChild>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2010986545">
          <w:marLeft w:val="360"/>
          <w:marRight w:val="0"/>
          <w:marTop w:val="2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178005350">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sChild>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70723273">
          <w:marLeft w:val="360"/>
          <w:marRight w:val="0"/>
          <w:marTop w:val="200"/>
          <w:marBottom w:val="0"/>
          <w:divBdr>
            <w:top w:val="none" w:sz="0" w:space="0" w:color="auto"/>
            <w:left w:val="none" w:sz="0" w:space="0" w:color="auto"/>
            <w:bottom w:val="none" w:sz="0" w:space="0" w:color="auto"/>
            <w:right w:val="none" w:sz="0" w:space="0" w:color="auto"/>
          </w:divBdr>
        </w:div>
        <w:div w:id="134955021">
          <w:marLeft w:val="108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2.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3.xml><?xml version="1.0" encoding="utf-8"?>
<ds:datastoreItem xmlns:ds="http://schemas.openxmlformats.org/officeDocument/2006/customXml" ds:itemID="{85F7EF01-DDD1-43A4-B018-7812A2CD427F}">
  <ds:schemaRefs>
    <ds:schemaRef ds:uri="http://schemas.microsoft.com/office/infopath/2007/PartnerControls"/>
    <ds:schemaRef ds:uri="http://purl.org/dc/terms/"/>
    <ds:schemaRef ds:uri="http://schemas.microsoft.com/office/2006/documentManagement/types"/>
    <ds:schemaRef ds:uri="9b239327-9e80-40e4-b1b7-4394fed77a33"/>
    <ds:schemaRef ds:uri="http://schemas.microsoft.com/sharepoint/v3"/>
    <ds:schemaRef ds:uri="http://purl.org/dc/elements/1.1/"/>
    <ds:schemaRef ds:uri="2f282d3b-eb4a-4b09-b61f-b9593442e286"/>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7EB3E7A-F876-4C86-BD5C-07FB19832E92}"/>
</file>

<file path=docProps/app.xml><?xml version="1.0" encoding="utf-8"?>
<Properties xmlns="http://schemas.openxmlformats.org/officeDocument/2006/extended-properties" xmlns:vt="http://schemas.openxmlformats.org/officeDocument/2006/docPropsVTypes">
  <Template>3gpp_70.dot</Template>
  <TotalTime>850</TotalTime>
  <Pages>3</Pages>
  <Words>972</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463</cp:revision>
  <cp:lastPrinted>2020-12-29T18:20:00Z</cp:lastPrinted>
  <dcterms:created xsi:type="dcterms:W3CDTF">2021-03-25T18:23:00Z</dcterms:created>
  <dcterms:modified xsi:type="dcterms:W3CDTF">2021-05-11T12:13:00Z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